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808" w:rsidRDefault="00E264C1" w:rsidP="004A6565">
      <w:pPr>
        <w:spacing w:after="0"/>
        <w:jc w:val="center"/>
      </w:pPr>
      <w:r w:rsidRPr="00B303BD">
        <w:rPr>
          <w:noProof/>
        </w:rPr>
        <w:drawing>
          <wp:inline distT="0" distB="0" distL="0" distR="0">
            <wp:extent cx="2705100" cy="701040"/>
            <wp:effectExtent l="0" t="0" r="0" b="3810"/>
            <wp:docPr id="1" name="Picture 1" descr="GVF_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F_logo-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05100" cy="701040"/>
                    </a:xfrm>
                    <a:prstGeom prst="rect">
                      <a:avLst/>
                    </a:prstGeom>
                    <a:noFill/>
                    <a:ln>
                      <a:noFill/>
                    </a:ln>
                  </pic:spPr>
                </pic:pic>
              </a:graphicData>
            </a:graphic>
          </wp:inline>
        </w:drawing>
      </w:r>
    </w:p>
    <w:p w:rsidR="004A6565" w:rsidRDefault="004A6565" w:rsidP="004A6565">
      <w:pPr>
        <w:keepNext/>
        <w:spacing w:after="0" w:line="240" w:lineRule="auto"/>
        <w:jc w:val="center"/>
        <w:outlineLvl w:val="2"/>
        <w:rPr>
          <w:rFonts w:ascii="Times New Roman" w:eastAsia="Times New Roman" w:hAnsi="Times New Roman" w:cs="Times New Roman"/>
          <w:b/>
          <w:sz w:val="24"/>
          <w:szCs w:val="20"/>
        </w:rPr>
      </w:pPr>
    </w:p>
    <w:p w:rsidR="00190D95" w:rsidRPr="00190D95" w:rsidRDefault="00190D95" w:rsidP="004A6565">
      <w:pPr>
        <w:keepNext/>
        <w:spacing w:after="0" w:line="240" w:lineRule="auto"/>
        <w:jc w:val="center"/>
        <w:outlineLvl w:val="2"/>
        <w:rPr>
          <w:rFonts w:ascii="Times New Roman" w:eastAsia="Times New Roman" w:hAnsi="Times New Roman" w:cs="Times New Roman"/>
          <w:b/>
          <w:sz w:val="24"/>
          <w:szCs w:val="20"/>
        </w:rPr>
      </w:pPr>
      <w:r w:rsidRPr="00190D95">
        <w:rPr>
          <w:rFonts w:ascii="Times New Roman" w:eastAsia="Times New Roman" w:hAnsi="Times New Roman" w:cs="Times New Roman"/>
          <w:b/>
          <w:sz w:val="24"/>
          <w:szCs w:val="20"/>
        </w:rPr>
        <w:t>AGREEMENT</w:t>
      </w:r>
    </w:p>
    <w:p w:rsidR="00190D95" w:rsidRPr="00190D95" w:rsidRDefault="00190D95" w:rsidP="004A6565">
      <w:pPr>
        <w:keepNext/>
        <w:spacing w:after="0" w:line="240" w:lineRule="auto"/>
        <w:jc w:val="center"/>
        <w:outlineLvl w:val="2"/>
        <w:rPr>
          <w:rFonts w:ascii="Times New Roman" w:eastAsia="Times New Roman" w:hAnsi="Times New Roman" w:cs="Times New Roman"/>
          <w:b/>
          <w:sz w:val="24"/>
          <w:szCs w:val="20"/>
        </w:rPr>
      </w:pPr>
      <w:r w:rsidRPr="00190D95">
        <w:rPr>
          <w:rFonts w:ascii="Times New Roman" w:eastAsia="Times New Roman" w:hAnsi="Times New Roman" w:cs="Times New Roman"/>
          <w:b/>
          <w:sz w:val="24"/>
          <w:szCs w:val="20"/>
        </w:rPr>
        <w:t>ON PARTIAL FINANCING OF THE PROJECT</w:t>
      </w:r>
    </w:p>
    <w:p w:rsidR="00190D95" w:rsidRPr="00190D95" w:rsidRDefault="00190D95" w:rsidP="004A6565">
      <w:pPr>
        <w:spacing w:after="0" w:line="240" w:lineRule="auto"/>
        <w:jc w:val="both"/>
        <w:rPr>
          <w:rFonts w:ascii="Times New Roman" w:eastAsia="Times New Roman" w:hAnsi="Times New Roman" w:cs="Times New Roman"/>
          <w:sz w:val="24"/>
          <w:szCs w:val="20"/>
        </w:rPr>
      </w:pPr>
    </w:p>
    <w:p w:rsidR="00190D95" w:rsidRPr="00190D95" w:rsidRDefault="00190D95" w:rsidP="004A6565">
      <w:pPr>
        <w:keepNext/>
        <w:spacing w:after="0" w:line="240" w:lineRule="auto"/>
        <w:jc w:val="center"/>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_________________________, 20__</w:t>
      </w:r>
    </w:p>
    <w:p w:rsidR="00190D95" w:rsidRPr="00190D95" w:rsidRDefault="00190D95" w:rsidP="004A6565">
      <w:pPr>
        <w:keepNext/>
        <w:spacing w:after="0" w:line="240" w:lineRule="auto"/>
        <w:jc w:val="center"/>
        <w:outlineLvl w:val="2"/>
        <w:rPr>
          <w:rFonts w:ascii="Times New Roman" w:eastAsia="Times New Roman" w:hAnsi="Times New Roman" w:cs="Times New Roman"/>
          <w:sz w:val="16"/>
          <w:szCs w:val="16"/>
        </w:rPr>
      </w:pPr>
      <w:r w:rsidRPr="00190D95">
        <w:rPr>
          <w:rFonts w:ascii="Times New Roman" w:eastAsia="Times New Roman" w:hAnsi="Times New Roman" w:cs="Times New Roman"/>
          <w:sz w:val="16"/>
          <w:szCs w:val="16"/>
        </w:rPr>
        <w:t>(Day, month)</w:t>
      </w:r>
    </w:p>
    <w:p w:rsidR="00190D95" w:rsidRPr="00190D95" w:rsidRDefault="00CC267A" w:rsidP="004A6565">
      <w:pPr>
        <w:keepNext/>
        <w:spacing w:after="0" w:line="240" w:lineRule="auto"/>
        <w:jc w:val="center"/>
        <w:outlineLvl w:val="2"/>
        <w:rPr>
          <w:rFonts w:ascii="Times New Roman" w:eastAsia="Times New Roman" w:hAnsi="Times New Roman" w:cs="Times New Roman"/>
          <w:sz w:val="24"/>
          <w:szCs w:val="20"/>
        </w:rPr>
      </w:pPr>
      <w:r>
        <w:rPr>
          <w:rFonts w:ascii="Times New Roman" w:eastAsia="Times New Roman" w:hAnsi="Times New Roman" w:cs="Times New Roman"/>
          <w:sz w:val="24"/>
          <w:szCs w:val="20"/>
        </w:rPr>
        <w:t>Agreement</w:t>
      </w:r>
      <w:r w:rsidR="00190D95" w:rsidRPr="00190D95">
        <w:rPr>
          <w:rFonts w:ascii="Times New Roman" w:eastAsia="Times New Roman" w:hAnsi="Times New Roman" w:cs="Times New Roman"/>
          <w:sz w:val="24"/>
          <w:szCs w:val="20"/>
        </w:rPr>
        <w:t xml:space="preserve"> No. GVF-___________/20</w:t>
      </w:r>
      <w:r w:rsidR="00E029A1">
        <w:rPr>
          <w:rFonts w:ascii="Times New Roman" w:eastAsia="Times New Roman" w:hAnsi="Times New Roman" w:cs="Times New Roman"/>
          <w:sz w:val="24"/>
          <w:szCs w:val="20"/>
        </w:rPr>
        <w:t>26</w:t>
      </w:r>
    </w:p>
    <w:p w:rsidR="00190D95" w:rsidRDefault="00190D95" w:rsidP="004A6565">
      <w:pPr>
        <w:keepNext/>
        <w:spacing w:after="0" w:line="240" w:lineRule="auto"/>
        <w:jc w:val="center"/>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Vilnius</w:t>
      </w:r>
    </w:p>
    <w:p w:rsidR="004A6565" w:rsidRPr="00190D95" w:rsidRDefault="004A6565" w:rsidP="004A6565">
      <w:pPr>
        <w:keepNext/>
        <w:spacing w:after="0" w:line="240" w:lineRule="auto"/>
        <w:jc w:val="center"/>
        <w:outlineLvl w:val="2"/>
        <w:rPr>
          <w:rFonts w:ascii="Times New Roman" w:eastAsia="Times New Roman" w:hAnsi="Times New Roman" w:cs="Times New Roman"/>
          <w:sz w:val="24"/>
          <w:szCs w:val="20"/>
        </w:rPr>
      </w:pPr>
    </w:p>
    <w:p w:rsidR="00190D95" w:rsidRPr="00190D95" w:rsidRDefault="00190D95" w:rsidP="004A6565">
      <w:pPr>
        <w:keepNext/>
        <w:spacing w:after="0" w:line="240" w:lineRule="auto"/>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Public Institution “</w:t>
      </w:r>
      <w:r w:rsidRPr="00190D95">
        <w:rPr>
          <w:rFonts w:ascii="Times New Roman" w:eastAsia="Times New Roman" w:hAnsi="Times New Roman" w:cs="Times New Roman"/>
          <w:b/>
          <w:sz w:val="24"/>
          <w:szCs w:val="20"/>
        </w:rPr>
        <w:t xml:space="preserve">The Foundation for Disposal of Good Will Compensation for the Immovable Property of Jewish Religious </w:t>
      </w:r>
      <w:proofErr w:type="gramStart"/>
      <w:r w:rsidRPr="00190D95">
        <w:rPr>
          <w:rFonts w:ascii="Times New Roman" w:eastAsia="Times New Roman" w:hAnsi="Times New Roman" w:cs="Times New Roman"/>
          <w:b/>
          <w:sz w:val="24"/>
          <w:szCs w:val="20"/>
        </w:rPr>
        <w:t>Communities</w:t>
      </w:r>
      <w:r w:rsidRPr="00190D95">
        <w:rPr>
          <w:rFonts w:ascii="Times New Roman" w:eastAsia="Times New Roman" w:hAnsi="Times New Roman" w:cs="Times New Roman"/>
          <w:sz w:val="24"/>
          <w:szCs w:val="20"/>
        </w:rPr>
        <w:t>“ (</w:t>
      </w:r>
      <w:proofErr w:type="gramEnd"/>
      <w:r w:rsidRPr="00190D95">
        <w:rPr>
          <w:rFonts w:ascii="Times New Roman" w:eastAsia="Times New Roman" w:hAnsi="Times New Roman" w:cs="Times New Roman"/>
          <w:sz w:val="24"/>
          <w:szCs w:val="20"/>
        </w:rPr>
        <w:t xml:space="preserve">hereinafter – </w:t>
      </w:r>
      <w:r w:rsidRPr="00190D95">
        <w:rPr>
          <w:rFonts w:ascii="Times New Roman" w:eastAsia="Times New Roman" w:hAnsi="Times New Roman" w:cs="Times New Roman"/>
          <w:b/>
          <w:sz w:val="24"/>
          <w:szCs w:val="20"/>
        </w:rPr>
        <w:t>GWF</w:t>
      </w:r>
      <w:r w:rsidR="00E029A1">
        <w:rPr>
          <w:rFonts w:ascii="Times New Roman" w:eastAsia="Times New Roman" w:hAnsi="Times New Roman" w:cs="Times New Roman"/>
          <w:sz w:val="24"/>
          <w:szCs w:val="20"/>
        </w:rPr>
        <w:t>), represented by the</w:t>
      </w:r>
      <w:r w:rsidRPr="00190D95">
        <w:rPr>
          <w:rFonts w:ascii="Times New Roman" w:eastAsia="Times New Roman" w:hAnsi="Times New Roman" w:cs="Times New Roman"/>
          <w:sz w:val="24"/>
          <w:szCs w:val="20"/>
        </w:rPr>
        <w:t xml:space="preserve"> director _______________________________, acting pursuant to the Bylaws of the GWF,</w:t>
      </w:r>
    </w:p>
    <w:p w:rsidR="00E029A1" w:rsidRPr="00190D95" w:rsidRDefault="00E029A1" w:rsidP="004A6565">
      <w:pPr>
        <w:keepNext/>
        <w:spacing w:after="0" w:line="240" w:lineRule="auto"/>
        <w:jc w:val="both"/>
        <w:outlineLvl w:val="2"/>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sidR="00190D95" w:rsidRPr="00190D95">
        <w:rPr>
          <w:rFonts w:ascii="Times New Roman" w:eastAsia="Times New Roman" w:hAnsi="Times New Roman" w:cs="Times New Roman"/>
          <w:sz w:val="24"/>
          <w:szCs w:val="20"/>
        </w:rPr>
        <w:t>nd</w:t>
      </w:r>
    </w:p>
    <w:p w:rsidR="00E029A1" w:rsidRPr="00190D95" w:rsidRDefault="00190D95" w:rsidP="004A6565">
      <w:pPr>
        <w:spacing w:after="0" w:line="240" w:lineRule="auto"/>
        <w:jc w:val="both"/>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___________________________________________</w:t>
      </w:r>
      <w:r w:rsidR="00E029A1">
        <w:rPr>
          <w:rFonts w:ascii="Times New Roman" w:eastAsia="Times New Roman" w:hAnsi="Times New Roman" w:cs="Times New Roman"/>
          <w:sz w:val="24"/>
          <w:szCs w:val="20"/>
        </w:rPr>
        <w:t>_________________________________________</w:t>
      </w:r>
    </w:p>
    <w:p w:rsidR="00190D95" w:rsidRPr="00190D95" w:rsidRDefault="00190D95" w:rsidP="004A6565">
      <w:pPr>
        <w:keepNext/>
        <w:spacing w:after="0" w:line="240" w:lineRule="auto"/>
        <w:jc w:val="center"/>
        <w:outlineLvl w:val="2"/>
        <w:rPr>
          <w:rFonts w:ascii="Times New Roman" w:eastAsia="Times New Roman" w:hAnsi="Times New Roman" w:cs="Times New Roman"/>
          <w:sz w:val="16"/>
          <w:szCs w:val="16"/>
        </w:rPr>
      </w:pPr>
      <w:r w:rsidRPr="00190D95">
        <w:rPr>
          <w:rFonts w:ascii="Times New Roman" w:eastAsia="Times New Roman" w:hAnsi="Times New Roman" w:cs="Times New Roman"/>
          <w:sz w:val="16"/>
          <w:szCs w:val="16"/>
        </w:rPr>
        <w:t>(Name of the project executor, legal form; if the project executor is the natural person, indicate the name and surname)</w:t>
      </w:r>
    </w:p>
    <w:p w:rsidR="00E029A1" w:rsidRPr="00190D95" w:rsidRDefault="00190D95" w:rsidP="004A6565">
      <w:pPr>
        <w:keepNext/>
        <w:spacing w:after="0" w:line="240" w:lineRule="auto"/>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(hereinafter – </w:t>
      </w:r>
      <w:r w:rsidRPr="00190D95">
        <w:rPr>
          <w:rFonts w:ascii="Times New Roman" w:eastAsia="Times New Roman" w:hAnsi="Times New Roman" w:cs="Times New Roman"/>
          <w:b/>
          <w:sz w:val="24"/>
          <w:szCs w:val="20"/>
        </w:rPr>
        <w:t>Executor</w:t>
      </w:r>
      <w:r w:rsidRPr="00190D95">
        <w:rPr>
          <w:rFonts w:ascii="Times New Roman" w:eastAsia="Times New Roman" w:hAnsi="Times New Roman" w:cs="Times New Roman"/>
          <w:sz w:val="24"/>
          <w:szCs w:val="20"/>
        </w:rPr>
        <w:t>), represented by</w:t>
      </w:r>
    </w:p>
    <w:p w:rsidR="00190D95" w:rsidRPr="00190D95" w:rsidRDefault="00190D95" w:rsidP="004A6565">
      <w:pPr>
        <w:keepNext/>
        <w:spacing w:after="0" w:line="240" w:lineRule="auto"/>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4"/>
        </w:rPr>
        <w:t>______________________________________________________</w:t>
      </w:r>
      <w:r w:rsidR="00E029A1">
        <w:rPr>
          <w:rFonts w:ascii="Times New Roman" w:eastAsia="Times New Roman" w:hAnsi="Times New Roman" w:cs="Times New Roman"/>
          <w:sz w:val="24"/>
          <w:szCs w:val="24"/>
        </w:rPr>
        <w:t>__________________________</w:t>
      </w:r>
      <w:r w:rsidR="004A6565">
        <w:rPr>
          <w:rFonts w:ascii="Times New Roman" w:eastAsia="Times New Roman" w:hAnsi="Times New Roman" w:cs="Times New Roman"/>
          <w:sz w:val="24"/>
          <w:szCs w:val="24"/>
        </w:rPr>
        <w:t>____</w:t>
      </w:r>
    </w:p>
    <w:p w:rsidR="00190D95" w:rsidRPr="00190D95" w:rsidRDefault="00190D95" w:rsidP="004A6565">
      <w:pPr>
        <w:keepNext/>
        <w:spacing w:after="0" w:line="240" w:lineRule="auto"/>
        <w:jc w:val="both"/>
        <w:outlineLvl w:val="2"/>
        <w:rPr>
          <w:rFonts w:ascii="Times New Roman" w:eastAsia="Times New Roman" w:hAnsi="Times New Roman" w:cs="Times New Roman"/>
          <w:sz w:val="16"/>
          <w:szCs w:val="16"/>
        </w:rPr>
      </w:pPr>
      <w:r w:rsidRPr="00190D95">
        <w:rPr>
          <w:rFonts w:ascii="Times New Roman" w:eastAsia="Times New Roman" w:hAnsi="Times New Roman" w:cs="Times New Roman"/>
          <w:sz w:val="16"/>
          <w:szCs w:val="16"/>
        </w:rPr>
        <w:t>(The title of position, name and surname, grounds of representation; do not fill if the project executor is the natural person)</w:t>
      </w:r>
    </w:p>
    <w:p w:rsidR="00E029A1" w:rsidRDefault="00E029A1" w:rsidP="004A6565">
      <w:pPr>
        <w:keepNext/>
        <w:spacing w:after="0" w:line="240" w:lineRule="auto"/>
        <w:jc w:val="both"/>
        <w:outlineLvl w:val="2"/>
        <w:rPr>
          <w:rFonts w:ascii="Times New Roman" w:eastAsia="Times New Roman" w:hAnsi="Times New Roman" w:cs="Times New Roman"/>
          <w:sz w:val="24"/>
          <w:szCs w:val="20"/>
        </w:rPr>
      </w:pPr>
    </w:p>
    <w:p w:rsidR="00190D95" w:rsidRDefault="00190D95" w:rsidP="004A6565">
      <w:pPr>
        <w:keepNext/>
        <w:spacing w:after="0" w:line="240" w:lineRule="auto"/>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(hereinafter referred to as the</w:t>
      </w:r>
      <w:r w:rsidR="00E029A1">
        <w:rPr>
          <w:rFonts w:ascii="Times New Roman" w:eastAsia="Times New Roman" w:hAnsi="Times New Roman" w:cs="Times New Roman"/>
          <w:sz w:val="24"/>
          <w:szCs w:val="20"/>
        </w:rPr>
        <w:t xml:space="preserve"> </w:t>
      </w:r>
      <w:r w:rsidRPr="00190D95">
        <w:rPr>
          <w:rFonts w:ascii="Times New Roman" w:eastAsia="Times New Roman" w:hAnsi="Times New Roman" w:cs="Times New Roman"/>
          <w:b/>
          <w:sz w:val="24"/>
          <w:szCs w:val="20"/>
        </w:rPr>
        <w:t>Parties</w:t>
      </w:r>
      <w:r w:rsidRPr="00190D95">
        <w:rPr>
          <w:rFonts w:ascii="Times New Roman" w:eastAsia="Times New Roman" w:hAnsi="Times New Roman" w:cs="Times New Roman"/>
          <w:sz w:val="24"/>
          <w:szCs w:val="20"/>
        </w:rPr>
        <w:t>) have concluded the following Agreement.</w:t>
      </w:r>
    </w:p>
    <w:p w:rsidR="004A6565" w:rsidRPr="00190D95" w:rsidRDefault="004A6565" w:rsidP="004A6565">
      <w:pPr>
        <w:keepNext/>
        <w:spacing w:after="0" w:line="240" w:lineRule="auto"/>
        <w:jc w:val="both"/>
        <w:outlineLvl w:val="2"/>
        <w:rPr>
          <w:rFonts w:ascii="Times New Roman" w:eastAsia="Times New Roman" w:hAnsi="Times New Roman" w:cs="Times New Roman"/>
          <w:sz w:val="24"/>
          <w:szCs w:val="20"/>
        </w:rPr>
      </w:pPr>
    </w:p>
    <w:p w:rsidR="00190D95" w:rsidRPr="00190D95" w:rsidRDefault="00190D95" w:rsidP="004A6565">
      <w:pPr>
        <w:keepNext/>
        <w:spacing w:after="0" w:line="240" w:lineRule="auto"/>
        <w:jc w:val="center"/>
        <w:outlineLvl w:val="2"/>
        <w:rPr>
          <w:rFonts w:ascii="Times New Roman" w:eastAsia="Times New Roman" w:hAnsi="Times New Roman" w:cs="Times New Roman"/>
          <w:b/>
        </w:rPr>
      </w:pPr>
      <w:r w:rsidRPr="00190D95">
        <w:rPr>
          <w:rFonts w:ascii="Times New Roman" w:eastAsia="Times New Roman" w:hAnsi="Times New Roman" w:cs="Times New Roman"/>
          <w:b/>
        </w:rPr>
        <w:t xml:space="preserve">1. SUBJECT-MATTER OF </w:t>
      </w:r>
      <w:r w:rsidR="00E029A1">
        <w:rPr>
          <w:rFonts w:ascii="Times New Roman" w:eastAsia="Times New Roman" w:hAnsi="Times New Roman" w:cs="Times New Roman"/>
          <w:b/>
        </w:rPr>
        <w:t>THE AGGREMENT</w:t>
      </w:r>
      <w:r w:rsidRPr="00190D95">
        <w:rPr>
          <w:rFonts w:ascii="Times New Roman" w:eastAsia="Times New Roman" w:hAnsi="Times New Roman" w:cs="Times New Roman"/>
          <w:b/>
        </w:rPr>
        <w:t>:</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1.1. The</w:t>
      </w:r>
      <w:r w:rsidR="00E029A1">
        <w:rPr>
          <w:rFonts w:ascii="Times New Roman" w:eastAsia="Times New Roman" w:hAnsi="Times New Roman" w:cs="Times New Roman"/>
          <w:sz w:val="24"/>
          <w:szCs w:val="20"/>
        </w:rPr>
        <w:t xml:space="preserve"> subject-matter of this Agreement</w:t>
      </w:r>
      <w:r w:rsidRPr="00190D95">
        <w:rPr>
          <w:rFonts w:ascii="Times New Roman" w:eastAsia="Times New Roman" w:hAnsi="Times New Roman" w:cs="Times New Roman"/>
          <w:sz w:val="24"/>
          <w:szCs w:val="20"/>
        </w:rPr>
        <w:t xml:space="preserve"> is the implementation of the project, whose title is    ______________________________________________________ (hereinafter – the project), and which is specified in the Appendix no. 1.</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1.2. Period of project implementation: the beginning of implementation: __________________ 20__, the end of implementation: ________________ 20__.</w:t>
      </w:r>
    </w:p>
    <w:p w:rsidR="00190D95" w:rsidRPr="00190D95" w:rsidRDefault="00190D95" w:rsidP="004A6565">
      <w:pPr>
        <w:keepNext/>
        <w:spacing w:after="0" w:line="240" w:lineRule="auto"/>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16"/>
          <w:szCs w:val="16"/>
        </w:rPr>
        <w:t xml:space="preserve">                                                                 (day, month, year)</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1.3. The number and the title of project priority: ____________________________________</w:t>
      </w:r>
    </w:p>
    <w:p w:rsidR="004A6565" w:rsidRDefault="004A6565" w:rsidP="004A6565">
      <w:pPr>
        <w:keepNext/>
        <w:spacing w:after="0" w:line="240" w:lineRule="auto"/>
        <w:jc w:val="center"/>
        <w:outlineLvl w:val="2"/>
        <w:rPr>
          <w:rFonts w:ascii="Times New Roman" w:eastAsia="Times New Roman" w:hAnsi="Times New Roman" w:cs="Times New Roman"/>
          <w:b/>
          <w:caps/>
        </w:rPr>
      </w:pPr>
    </w:p>
    <w:p w:rsidR="00190D95" w:rsidRPr="00190D95" w:rsidRDefault="00190D95" w:rsidP="004A6565">
      <w:pPr>
        <w:keepNext/>
        <w:spacing w:after="0" w:line="240" w:lineRule="auto"/>
        <w:jc w:val="center"/>
        <w:outlineLvl w:val="2"/>
        <w:rPr>
          <w:rFonts w:ascii="Times New Roman" w:eastAsia="Times New Roman" w:hAnsi="Times New Roman" w:cs="Times New Roman"/>
          <w:b/>
          <w:caps/>
        </w:rPr>
      </w:pPr>
      <w:r w:rsidRPr="00190D95">
        <w:rPr>
          <w:rFonts w:ascii="Times New Roman" w:eastAsia="Times New Roman" w:hAnsi="Times New Roman" w:cs="Times New Roman"/>
          <w:b/>
          <w:caps/>
        </w:rPr>
        <w:t xml:space="preserve">2. OBLIGATIONS OF THE </w:t>
      </w:r>
      <w:r w:rsidRPr="004A6565">
        <w:rPr>
          <w:rFonts w:ascii="Times New Roman" w:eastAsia="Times New Roman" w:hAnsi="Times New Roman" w:cs="Times New Roman"/>
          <w:b/>
          <w:caps/>
        </w:rPr>
        <w:t>PARTIES</w:t>
      </w:r>
      <w:r w:rsidRPr="00190D95">
        <w:rPr>
          <w:rFonts w:ascii="Times New Roman" w:eastAsia="Times New Roman" w:hAnsi="Times New Roman" w:cs="Times New Roman"/>
          <w:b/>
          <w:caps/>
        </w:rPr>
        <w:t>:</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2.1. </w:t>
      </w:r>
      <w:r w:rsidRPr="00190D95">
        <w:rPr>
          <w:rFonts w:ascii="Times New Roman" w:eastAsia="Times New Roman" w:hAnsi="Times New Roman" w:cs="Times New Roman"/>
          <w:b/>
          <w:sz w:val="24"/>
          <w:szCs w:val="20"/>
        </w:rPr>
        <w:t>GWF undertakes:</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2.1.1. to partially finance the project indicated in Article 1.1. of this Agreement following the decisions made by GWF management bodies and to allocate </w:t>
      </w:r>
      <w:proofErr w:type="spellStart"/>
      <w:r w:rsidRPr="00190D95">
        <w:rPr>
          <w:rFonts w:ascii="Times New Roman" w:eastAsia="Times New Roman" w:hAnsi="Times New Roman" w:cs="Times New Roman"/>
          <w:sz w:val="24"/>
          <w:szCs w:val="20"/>
        </w:rPr>
        <w:t>Eur</w:t>
      </w:r>
      <w:proofErr w:type="spellEnd"/>
      <w:r w:rsidRPr="00190D95">
        <w:rPr>
          <w:rFonts w:ascii="Times New Roman" w:eastAsia="Times New Roman" w:hAnsi="Times New Roman" w:cs="Times New Roman"/>
          <w:sz w:val="24"/>
          <w:szCs w:val="20"/>
        </w:rPr>
        <w:t xml:space="preserve">_____________ (_______________________________________ </w:t>
      </w:r>
      <w:r w:rsidRPr="00190D95">
        <w:rPr>
          <w:rFonts w:ascii="Times New Roman" w:eastAsia="Times New Roman" w:hAnsi="Times New Roman" w:cs="Times New Roman"/>
          <w:i/>
          <w:sz w:val="24"/>
          <w:szCs w:val="20"/>
        </w:rPr>
        <w:t>the amount in words</w:t>
      </w:r>
      <w:r w:rsidRPr="00190D95">
        <w:rPr>
          <w:rFonts w:ascii="Times New Roman" w:eastAsia="Times New Roman" w:hAnsi="Times New Roman" w:cs="Times New Roman"/>
          <w:sz w:val="24"/>
          <w:szCs w:val="20"/>
        </w:rPr>
        <w:t xml:space="preserve">) for this objective, considering the application form of the project (hereinafter – </w:t>
      </w:r>
      <w:r w:rsidRPr="00190D95">
        <w:rPr>
          <w:rFonts w:ascii="Times New Roman" w:eastAsia="Times New Roman" w:hAnsi="Times New Roman" w:cs="Times New Roman"/>
          <w:i/>
          <w:sz w:val="24"/>
          <w:szCs w:val="20"/>
        </w:rPr>
        <w:t>the application form</w:t>
      </w:r>
      <w:r w:rsidRPr="00190D95">
        <w:rPr>
          <w:rFonts w:ascii="Times New Roman" w:eastAsia="Times New Roman" w:hAnsi="Times New Roman" w:cs="Times New Roman"/>
          <w:sz w:val="24"/>
          <w:szCs w:val="20"/>
        </w:rPr>
        <w:t xml:space="preserve">) and estimate of the project (hereinafter – </w:t>
      </w:r>
      <w:r w:rsidRPr="00190D95">
        <w:rPr>
          <w:rFonts w:ascii="Times New Roman" w:eastAsia="Times New Roman" w:hAnsi="Times New Roman" w:cs="Times New Roman"/>
          <w:i/>
          <w:sz w:val="24"/>
          <w:szCs w:val="20"/>
        </w:rPr>
        <w:t>estimate</w:t>
      </w:r>
      <w:r w:rsidRPr="00190D95">
        <w:rPr>
          <w:rFonts w:ascii="Times New Roman" w:eastAsia="Times New Roman" w:hAnsi="Times New Roman" w:cs="Times New Roman"/>
          <w:sz w:val="24"/>
          <w:szCs w:val="20"/>
        </w:rPr>
        <w:t>) both submitted by the Executor and approved by GWF. The application form and estimate are inseparable parts of this agreement. The funds of GWF consist of not more than _________ percent of total eligible costs of the project;</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4"/>
          <w:lang w:val="en-GB"/>
        </w:rPr>
      </w:pPr>
      <w:r w:rsidRPr="00190D95">
        <w:rPr>
          <w:rFonts w:ascii="Times New Roman" w:eastAsia="Times New Roman" w:hAnsi="Times New Roman" w:cs="Times New Roman"/>
          <w:sz w:val="24"/>
          <w:szCs w:val="20"/>
        </w:rPr>
        <w:t xml:space="preserve">2.1.2. to transfer the funds to the Executor’s bank account, </w:t>
      </w:r>
      <w:r w:rsidR="007E4F06">
        <w:rPr>
          <w:rFonts w:ascii="Times New Roman" w:eastAsia="Times New Roman" w:hAnsi="Times New Roman" w:cs="Times New Roman"/>
          <w:sz w:val="24"/>
          <w:szCs w:val="20"/>
        </w:rPr>
        <w:t>which is indicated in Article 4 of this A</w:t>
      </w:r>
      <w:r w:rsidRPr="00190D95">
        <w:rPr>
          <w:rFonts w:ascii="Times New Roman" w:eastAsia="Times New Roman" w:hAnsi="Times New Roman" w:cs="Times New Roman"/>
          <w:sz w:val="24"/>
          <w:szCs w:val="20"/>
        </w:rPr>
        <w:t xml:space="preserve">greement. </w:t>
      </w:r>
      <w:r w:rsidR="007E4F06">
        <w:rPr>
          <w:rFonts w:ascii="Times New Roman" w:eastAsia="Times New Roman" w:hAnsi="Times New Roman" w:cs="Times New Roman"/>
          <w:sz w:val="24"/>
          <w:szCs w:val="20"/>
        </w:rPr>
        <w:t>It is recommended for the Executor to account the f</w:t>
      </w:r>
      <w:r w:rsidRPr="00190D95">
        <w:rPr>
          <w:rFonts w:ascii="Times New Roman" w:eastAsia="Times New Roman" w:hAnsi="Times New Roman" w:cs="Times New Roman"/>
          <w:sz w:val="24"/>
          <w:szCs w:val="20"/>
        </w:rPr>
        <w:t xml:space="preserve">unds allocated by </w:t>
      </w:r>
      <w:r w:rsidR="007E4F06">
        <w:rPr>
          <w:rFonts w:ascii="Times New Roman" w:eastAsia="Times New Roman" w:hAnsi="Times New Roman" w:cs="Times New Roman"/>
          <w:sz w:val="24"/>
          <w:szCs w:val="20"/>
        </w:rPr>
        <w:t>the GWF</w:t>
      </w:r>
      <w:r w:rsidRPr="00190D95">
        <w:rPr>
          <w:rFonts w:ascii="Times New Roman" w:eastAsia="Times New Roman" w:hAnsi="Times New Roman" w:cs="Times New Roman"/>
          <w:sz w:val="24"/>
          <w:szCs w:val="20"/>
        </w:rPr>
        <w:t xml:space="preserve"> separately and held in a separate bank account </w:t>
      </w:r>
      <w:r w:rsidRPr="00190D95">
        <w:rPr>
          <w:rFonts w:ascii="Times New Roman" w:eastAsia="Times New Roman" w:hAnsi="Times New Roman" w:cs="Times New Roman"/>
          <w:sz w:val="24"/>
          <w:szCs w:val="24"/>
          <w:lang w:val="en-GB"/>
        </w:rPr>
        <w:t>(</w:t>
      </w:r>
      <w:r w:rsidRPr="00190D95">
        <w:rPr>
          <w:rFonts w:ascii="Times New Roman" w:eastAsia="Times New Roman" w:hAnsi="Times New Roman" w:cs="Times New Roman"/>
          <w:sz w:val="24"/>
          <w:szCs w:val="24"/>
          <w:u w:val="single"/>
          <w:lang w:val="en-GB"/>
        </w:rPr>
        <w:t>the exception shall be applied according to the Article 55 of the Guidelines in the case of centralized accounting</w:t>
      </w:r>
      <w:r w:rsidRPr="00190D95">
        <w:rPr>
          <w:rFonts w:ascii="Times New Roman" w:eastAsia="Times New Roman" w:hAnsi="Times New Roman" w:cs="Times New Roman"/>
          <w:sz w:val="24"/>
          <w:szCs w:val="24"/>
          <w:lang w:val="en-GB"/>
        </w:rPr>
        <w:t>)</w:t>
      </w:r>
      <w:r w:rsidRPr="00190D95">
        <w:rPr>
          <w:rFonts w:ascii="Times New Roman" w:eastAsia="Times New Roman" w:hAnsi="Times New Roman" w:cs="Times New Roman"/>
          <w:sz w:val="24"/>
          <w:szCs w:val="20"/>
        </w:rPr>
        <w:t xml:space="preserve">. Funds must be transferred according to the schedule indicated below, except the cases indicated in the Guidelines. </w:t>
      </w:r>
      <w:r w:rsidR="007E4F06">
        <w:rPr>
          <w:rFonts w:ascii="Times New Roman" w:eastAsia="Times New Roman" w:hAnsi="Times New Roman" w:cs="Times New Roman"/>
          <w:sz w:val="24"/>
          <w:szCs w:val="20"/>
        </w:rPr>
        <w:t>GWF has the right to stop the i</w:t>
      </w:r>
      <w:r w:rsidRPr="00190D95">
        <w:rPr>
          <w:rFonts w:ascii="Times New Roman" w:eastAsia="Times New Roman" w:hAnsi="Times New Roman" w:cs="Times New Roman"/>
          <w:sz w:val="24"/>
          <w:szCs w:val="20"/>
        </w:rPr>
        <w:t xml:space="preserve">nterim payments, except the </w:t>
      </w:r>
      <w:r w:rsidRPr="00190D95">
        <w:rPr>
          <w:rFonts w:ascii="Times New Roman" w:eastAsia="Times New Roman" w:hAnsi="Times New Roman" w:cs="Times New Roman"/>
          <w:sz w:val="24"/>
          <w:szCs w:val="20"/>
        </w:rPr>
        <w:lastRenderedPageBreak/>
        <w:t xml:space="preserve">first one, </w:t>
      </w:r>
      <w:r w:rsidR="007E4F06">
        <w:rPr>
          <w:rFonts w:ascii="Times New Roman" w:eastAsia="Times New Roman" w:hAnsi="Times New Roman" w:cs="Times New Roman"/>
          <w:sz w:val="24"/>
          <w:szCs w:val="20"/>
        </w:rPr>
        <w:t xml:space="preserve">until </w:t>
      </w:r>
      <w:r w:rsidRPr="00190D95">
        <w:rPr>
          <w:rFonts w:ascii="Times New Roman" w:eastAsia="Times New Roman" w:hAnsi="Times New Roman" w:cs="Times New Roman"/>
          <w:sz w:val="24"/>
          <w:szCs w:val="20"/>
        </w:rPr>
        <w:t xml:space="preserve">a full set of an interim report is submitted by the Executor, which consist of activity report, financial report, the copies of the documents, justifying activities and expenses. An advance payment for the current quarter can be withheld because of the prolonged Executor’s corrections of set of the reports of previous quarters according to the GWF submitted remarks. If the Executor does not use or does not fully use the funds allocated in advance during the relevant quarter of the year, GWF has the right to withhold the amount of funds, which were not used during the quarter, by making payments of other quarters according to the schedule in order to avoid the accumulation of unused funds in the Executor’s bank account and to ensure the proper control of funds usage. Withheld funds will be paid for the Executor, when he submits written proofs for GWF, that the funds will be used within 3 months after transferring withheld funds to the Executor’s bank account. If there is no deviation from the usual conditions of project implementation, the following schedule of GWF funds payments is set:  </w:t>
      </w:r>
    </w:p>
    <w:tbl>
      <w:tblPr>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5"/>
        <w:gridCol w:w="2286"/>
      </w:tblGrid>
      <w:tr w:rsidR="00190D95" w:rsidRPr="00190D95" w:rsidTr="00306F4E">
        <w:trPr>
          <w:trHeight w:val="452"/>
        </w:trPr>
        <w:tc>
          <w:tcPr>
            <w:tcW w:w="2565" w:type="dxa"/>
            <w:shd w:val="clear" w:color="auto" w:fill="auto"/>
          </w:tcPr>
          <w:p w:rsidR="00190D95" w:rsidRPr="00190D95" w:rsidRDefault="00190D95" w:rsidP="004A6565">
            <w:pPr>
              <w:keepNext/>
              <w:spacing w:after="0" w:line="240" w:lineRule="auto"/>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20__.___.___</w:t>
            </w:r>
          </w:p>
        </w:tc>
        <w:tc>
          <w:tcPr>
            <w:tcW w:w="2286" w:type="dxa"/>
            <w:shd w:val="clear" w:color="auto" w:fill="auto"/>
          </w:tcPr>
          <w:p w:rsidR="00190D95" w:rsidRPr="00190D95" w:rsidRDefault="00190D95" w:rsidP="004A6565">
            <w:pPr>
              <w:keepNext/>
              <w:spacing w:after="0" w:line="240" w:lineRule="auto"/>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_________ EUR</w:t>
            </w:r>
          </w:p>
        </w:tc>
      </w:tr>
      <w:tr w:rsidR="00190D95" w:rsidRPr="00190D95" w:rsidTr="00306F4E">
        <w:trPr>
          <w:trHeight w:val="415"/>
        </w:trPr>
        <w:tc>
          <w:tcPr>
            <w:tcW w:w="2565" w:type="dxa"/>
            <w:shd w:val="clear" w:color="auto" w:fill="auto"/>
          </w:tcPr>
          <w:p w:rsidR="00190D95" w:rsidRPr="00190D95" w:rsidRDefault="00190D95" w:rsidP="004A6565">
            <w:pPr>
              <w:keepNext/>
              <w:spacing w:after="0" w:line="240" w:lineRule="auto"/>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20__.___.___</w:t>
            </w:r>
          </w:p>
        </w:tc>
        <w:tc>
          <w:tcPr>
            <w:tcW w:w="2286" w:type="dxa"/>
            <w:shd w:val="clear" w:color="auto" w:fill="auto"/>
          </w:tcPr>
          <w:p w:rsidR="00190D95" w:rsidRPr="00190D95" w:rsidRDefault="00190D95" w:rsidP="004A6565">
            <w:pPr>
              <w:keepNext/>
              <w:spacing w:after="0" w:line="240" w:lineRule="auto"/>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_________ EUR</w:t>
            </w:r>
          </w:p>
        </w:tc>
      </w:tr>
      <w:tr w:rsidR="00190D95" w:rsidRPr="00190D95" w:rsidTr="00306F4E">
        <w:trPr>
          <w:trHeight w:val="407"/>
        </w:trPr>
        <w:tc>
          <w:tcPr>
            <w:tcW w:w="2565" w:type="dxa"/>
            <w:shd w:val="clear" w:color="auto" w:fill="auto"/>
          </w:tcPr>
          <w:p w:rsidR="00190D95" w:rsidRPr="00190D95" w:rsidRDefault="00190D95" w:rsidP="004A6565">
            <w:pPr>
              <w:keepNext/>
              <w:spacing w:after="0" w:line="240" w:lineRule="auto"/>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20__.___.___</w:t>
            </w:r>
          </w:p>
        </w:tc>
        <w:tc>
          <w:tcPr>
            <w:tcW w:w="2286" w:type="dxa"/>
            <w:shd w:val="clear" w:color="auto" w:fill="auto"/>
          </w:tcPr>
          <w:p w:rsidR="00190D95" w:rsidRPr="00190D95" w:rsidRDefault="00190D95" w:rsidP="004A6565">
            <w:pPr>
              <w:keepNext/>
              <w:spacing w:after="0" w:line="240" w:lineRule="auto"/>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_________ EUR</w:t>
            </w:r>
          </w:p>
        </w:tc>
      </w:tr>
      <w:tr w:rsidR="00190D95" w:rsidRPr="00190D95" w:rsidTr="00306F4E">
        <w:trPr>
          <w:trHeight w:val="426"/>
        </w:trPr>
        <w:tc>
          <w:tcPr>
            <w:tcW w:w="2565" w:type="dxa"/>
            <w:shd w:val="clear" w:color="auto" w:fill="auto"/>
          </w:tcPr>
          <w:p w:rsidR="00190D95" w:rsidRPr="00190D95" w:rsidRDefault="00190D95" w:rsidP="004A6565">
            <w:pPr>
              <w:keepNext/>
              <w:spacing w:after="0" w:line="240" w:lineRule="auto"/>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20__.___.___</w:t>
            </w:r>
          </w:p>
        </w:tc>
        <w:tc>
          <w:tcPr>
            <w:tcW w:w="2286" w:type="dxa"/>
            <w:shd w:val="clear" w:color="auto" w:fill="auto"/>
          </w:tcPr>
          <w:p w:rsidR="00190D95" w:rsidRPr="00190D95" w:rsidRDefault="00190D95" w:rsidP="004A6565">
            <w:pPr>
              <w:keepNext/>
              <w:spacing w:after="0" w:line="240" w:lineRule="auto"/>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_________ EUR</w:t>
            </w:r>
          </w:p>
        </w:tc>
      </w:tr>
      <w:tr w:rsidR="00190D95" w:rsidRPr="00190D95" w:rsidTr="00306F4E">
        <w:trPr>
          <w:trHeight w:val="406"/>
        </w:trPr>
        <w:tc>
          <w:tcPr>
            <w:tcW w:w="2565" w:type="dxa"/>
            <w:shd w:val="clear" w:color="auto" w:fill="auto"/>
          </w:tcPr>
          <w:p w:rsidR="00190D95" w:rsidRPr="00190D95" w:rsidRDefault="00190D95" w:rsidP="004A6565">
            <w:pPr>
              <w:keepNext/>
              <w:spacing w:after="0" w:line="240" w:lineRule="auto"/>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20__.___.___</w:t>
            </w:r>
          </w:p>
        </w:tc>
        <w:tc>
          <w:tcPr>
            <w:tcW w:w="2286" w:type="dxa"/>
            <w:shd w:val="clear" w:color="auto" w:fill="auto"/>
          </w:tcPr>
          <w:p w:rsidR="00190D95" w:rsidRPr="00190D95" w:rsidRDefault="00190D95" w:rsidP="004A6565">
            <w:pPr>
              <w:keepNext/>
              <w:spacing w:after="0" w:line="240" w:lineRule="auto"/>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_________ EUR</w:t>
            </w:r>
          </w:p>
        </w:tc>
      </w:tr>
    </w:tbl>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2.1.3. GWF has the right to terminate payment for the Executor, if:</w:t>
      </w:r>
    </w:p>
    <w:p w:rsidR="00190D95" w:rsidRPr="00190D95" w:rsidRDefault="00190D95" w:rsidP="00D323EE">
      <w:pPr>
        <w:keepNext/>
        <w:spacing w:after="0" w:line="240" w:lineRule="auto"/>
        <w:ind w:firstLine="1134"/>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2.1.3.1. it is determined, that the funds or their part are misused by Executor;</w:t>
      </w:r>
    </w:p>
    <w:p w:rsidR="00190D95" w:rsidRPr="00190D95" w:rsidRDefault="00190D95" w:rsidP="00D323EE">
      <w:pPr>
        <w:keepNext/>
        <w:spacing w:after="0" w:line="240" w:lineRule="auto"/>
        <w:ind w:firstLine="1134"/>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2.1.3.2. The executor bankrupts or is liquidated.</w:t>
      </w:r>
    </w:p>
    <w:p w:rsidR="00190D95" w:rsidRPr="00190D95" w:rsidRDefault="00190D95" w:rsidP="00D323EE">
      <w:pPr>
        <w:keepNext/>
        <w:spacing w:after="0" w:line="240" w:lineRule="auto"/>
        <w:ind w:firstLine="1134"/>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2.1.3.3. The Executor experiences financial or other difficulties, as a result of which the project cannot be implemented.</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2.1.4. GWF has the right to limit the funding payments to the Executor, if the latter does not comply with the requirements of the Agreement.</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2.2. </w:t>
      </w:r>
      <w:r w:rsidRPr="00190D95">
        <w:rPr>
          <w:rFonts w:ascii="Times New Roman" w:eastAsia="Times New Roman" w:hAnsi="Times New Roman" w:cs="Times New Roman"/>
          <w:b/>
          <w:sz w:val="24"/>
          <w:szCs w:val="20"/>
        </w:rPr>
        <w:t>Executor undertakes:</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2.2.1. to implement the project indicated in Article 1.1. during the time period set in the Agreement and according to the application and the estimate attached to this Agreement;</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2.2.2. to use funds allocated by GWF only according to the estimate and only for the project, indicated in Article 1.1. Eligible costs to finance are such costs which are experienced during the period of project implementation and determined in statutory rules, order and procedures of GWF (all relevant information can be found in the website</w:t>
      </w:r>
      <w:r w:rsidRPr="00190D95">
        <w:rPr>
          <w:rFonts w:ascii="Times New Roman" w:eastAsia="Times New Roman" w:hAnsi="Times New Roman" w:cs="Times New Roman"/>
          <w:i/>
          <w:sz w:val="24"/>
          <w:szCs w:val="20"/>
        </w:rPr>
        <w:t xml:space="preserve"> </w:t>
      </w:r>
      <w:r w:rsidRPr="00190D95">
        <w:rPr>
          <w:rFonts w:ascii="Times New Roman" w:eastAsia="Times New Roman" w:hAnsi="Times New Roman" w:cs="Times New Roman"/>
          <w:b/>
          <w:sz w:val="24"/>
          <w:szCs w:val="24"/>
          <w:shd w:val="clear" w:color="auto" w:fill="FFFFFF"/>
        </w:rPr>
        <w:t>http</w:t>
      </w:r>
      <w:r w:rsidR="00541A49">
        <w:rPr>
          <w:rFonts w:ascii="Times New Roman" w:eastAsia="Times New Roman" w:hAnsi="Times New Roman" w:cs="Times New Roman"/>
          <w:b/>
          <w:sz w:val="24"/>
          <w:szCs w:val="24"/>
          <w:shd w:val="clear" w:color="auto" w:fill="FFFFFF"/>
        </w:rPr>
        <w:t>s</w:t>
      </w:r>
      <w:r w:rsidRPr="00190D95">
        <w:rPr>
          <w:rFonts w:ascii="Times New Roman" w:eastAsia="Times New Roman" w:hAnsi="Times New Roman" w:cs="Times New Roman"/>
          <w:b/>
          <w:sz w:val="24"/>
          <w:szCs w:val="24"/>
          <w:shd w:val="clear" w:color="auto" w:fill="FFFFFF"/>
        </w:rPr>
        <w:t>://gvf.lt</w:t>
      </w:r>
      <w:r w:rsidRPr="00190D95">
        <w:rPr>
          <w:rFonts w:ascii="Times New Roman" w:eastAsia="Times New Roman" w:hAnsi="Times New Roman" w:cs="Times New Roman"/>
          <w:sz w:val="24"/>
          <w:szCs w:val="24"/>
          <w:shd w:val="clear" w:color="auto" w:fill="FFFFFF"/>
        </w:rPr>
        <w:t>)</w:t>
      </w:r>
      <w:r w:rsidRPr="00190D95">
        <w:rPr>
          <w:rFonts w:ascii="Times New Roman" w:eastAsia="Times New Roman" w:hAnsi="Times New Roman" w:cs="Times New Roman"/>
          <w:i/>
          <w:sz w:val="24"/>
          <w:szCs w:val="20"/>
        </w:rPr>
        <w:t xml:space="preserve"> </w:t>
      </w:r>
      <w:r w:rsidRPr="00190D95">
        <w:rPr>
          <w:rFonts w:ascii="Times New Roman" w:eastAsia="Times New Roman" w:hAnsi="Times New Roman" w:cs="Times New Roman"/>
          <w:sz w:val="24"/>
          <w:szCs w:val="20"/>
        </w:rPr>
        <w:t>and are experienced by not breaking the laws of the Republic of Lithuania. The VAT of purchase/import is held as non</w:t>
      </w:r>
      <w:r w:rsidR="00541A49">
        <w:rPr>
          <w:rFonts w:ascii="Times New Roman" w:eastAsia="Times New Roman" w:hAnsi="Times New Roman" w:cs="Times New Roman"/>
          <w:sz w:val="24"/>
          <w:szCs w:val="20"/>
        </w:rPr>
        <w:t>-</w:t>
      </w:r>
      <w:r w:rsidRPr="00190D95">
        <w:rPr>
          <w:rFonts w:ascii="Times New Roman" w:eastAsia="Times New Roman" w:hAnsi="Times New Roman" w:cs="Times New Roman"/>
          <w:sz w:val="24"/>
          <w:szCs w:val="20"/>
        </w:rPr>
        <w:t xml:space="preserve">eligible costs if project executor (as well as project partners) can include this VAT to VAT deduction even he/she did not add this VAT to deduction, according to Lithuanian Republic legislation (or other </w:t>
      </w:r>
      <w:r w:rsidR="00541A49" w:rsidRPr="00190D95">
        <w:rPr>
          <w:rFonts w:ascii="Times New Roman" w:eastAsia="Times New Roman" w:hAnsi="Times New Roman" w:cs="Times New Roman"/>
          <w:sz w:val="24"/>
          <w:szCs w:val="20"/>
        </w:rPr>
        <w:t>foreign</w:t>
      </w:r>
      <w:r w:rsidRPr="00190D95">
        <w:rPr>
          <w:rFonts w:ascii="Times New Roman" w:eastAsia="Times New Roman" w:hAnsi="Times New Roman" w:cs="Times New Roman"/>
          <w:sz w:val="24"/>
          <w:szCs w:val="20"/>
        </w:rPr>
        <w:t xml:space="preserve"> country, of which citizen he/she is); </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2.2.3. to indicate that project is partially financed by GWF and to indicate its logo (GWF logo to download can be found here: https://gvf.lt/en/about-us/projects-publicity/) in publicity and promotional material, also in published publications (which are project’s result or one of the results) during the implementation of the project;</w:t>
      </w:r>
    </w:p>
    <w:p w:rsidR="00190D95" w:rsidRPr="00190D95" w:rsidRDefault="00190D95" w:rsidP="00D323EE">
      <w:pPr>
        <w:keepNext/>
        <w:spacing w:after="0" w:line="240" w:lineRule="auto"/>
        <w:ind w:firstLine="1134"/>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2.2.3.1. to submit early and later information about being implemented activities of the project: early and later press notifications, invitations, interviews with participants, digital photos of project activities, footage or other material (photos and Internet links can be sent to E-mail address </w:t>
      </w:r>
      <w:hyperlink r:id="rId7" w:history="1">
        <w:r w:rsidRPr="00306F4E">
          <w:rPr>
            <w:rFonts w:ascii="Times New Roman" w:eastAsia="Times New Roman" w:hAnsi="Times New Roman" w:cs="Times New Roman"/>
            <w:b/>
            <w:color w:val="0000FF"/>
            <w:sz w:val="24"/>
            <w:szCs w:val="20"/>
            <w:u w:val="single"/>
          </w:rPr>
          <w:t>info@gvf.lt</w:t>
        </w:r>
      </w:hyperlink>
      <w:r w:rsidRPr="00190D95">
        <w:rPr>
          <w:rFonts w:ascii="Times New Roman" w:eastAsia="Times New Roman" w:hAnsi="Times New Roman" w:cs="Times New Roman"/>
          <w:sz w:val="24"/>
          <w:szCs w:val="20"/>
        </w:rPr>
        <w:t xml:space="preserve">. Footage must be submitted in CD/DVD, in </w:t>
      </w:r>
      <w:r w:rsidRPr="00190D95">
        <w:rPr>
          <w:rFonts w:ascii="Times New Roman" w:eastAsia="Times New Roman" w:hAnsi="Times New Roman" w:cs="Times New Roman"/>
          <w:i/>
          <w:sz w:val="24"/>
          <w:szCs w:val="20"/>
        </w:rPr>
        <w:t xml:space="preserve">mpeg, </w:t>
      </w:r>
      <w:proofErr w:type="spellStart"/>
      <w:r w:rsidRPr="00190D95">
        <w:rPr>
          <w:rFonts w:ascii="Times New Roman" w:eastAsia="Times New Roman" w:hAnsi="Times New Roman" w:cs="Times New Roman"/>
          <w:i/>
          <w:sz w:val="24"/>
          <w:szCs w:val="20"/>
        </w:rPr>
        <w:t>avi</w:t>
      </w:r>
      <w:proofErr w:type="spellEnd"/>
      <w:r w:rsidRPr="00190D95">
        <w:rPr>
          <w:rFonts w:ascii="Times New Roman" w:eastAsia="Times New Roman" w:hAnsi="Times New Roman" w:cs="Times New Roman"/>
          <w:sz w:val="24"/>
          <w:szCs w:val="20"/>
        </w:rPr>
        <w:t xml:space="preserve"> formats). GWF can publish this information on its website or other associated public publicity means;</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2.2.4. to account in parts for the project implementation stages, which end at the last day of each quarter of the year by submitting financial report (the list of documents proving actual costs of project </w:t>
      </w:r>
      <w:r w:rsidRPr="00190D95">
        <w:rPr>
          <w:rFonts w:ascii="Times New Roman" w:eastAsia="Times New Roman" w:hAnsi="Times New Roman" w:cs="Times New Roman"/>
          <w:sz w:val="24"/>
          <w:szCs w:val="20"/>
        </w:rPr>
        <w:lastRenderedPageBreak/>
        <w:t>implementation), performance report and all the copies</w:t>
      </w:r>
      <w:r w:rsidRPr="00190D95">
        <w:rPr>
          <w:rFonts w:ascii="Times New Roman" w:eastAsia="Times New Roman" w:hAnsi="Times New Roman" w:cs="Times New Roman"/>
          <w:sz w:val="24"/>
          <w:szCs w:val="20"/>
          <w:vertAlign w:val="superscript"/>
        </w:rPr>
        <w:footnoteReference w:customMarkFollows="1" w:id="1"/>
        <w:t>1</w:t>
      </w:r>
      <w:r w:rsidRPr="00190D95">
        <w:rPr>
          <w:rFonts w:ascii="Times New Roman" w:eastAsia="Times New Roman" w:hAnsi="Times New Roman" w:cs="Times New Roman"/>
          <w:sz w:val="24"/>
          <w:szCs w:val="20"/>
        </w:rPr>
        <w:t xml:space="preserve"> of the documents, justifying activities and expenses till the 15</w:t>
      </w:r>
      <w:r w:rsidRPr="00190D95">
        <w:rPr>
          <w:rFonts w:ascii="Times New Roman" w:eastAsia="Times New Roman" w:hAnsi="Times New Roman" w:cs="Times New Roman"/>
          <w:sz w:val="24"/>
          <w:szCs w:val="20"/>
          <w:vertAlign w:val="superscript"/>
        </w:rPr>
        <w:t>th</w:t>
      </w:r>
      <w:r w:rsidRPr="00190D95">
        <w:rPr>
          <w:rFonts w:ascii="Times New Roman" w:eastAsia="Times New Roman" w:hAnsi="Times New Roman" w:cs="Times New Roman"/>
          <w:sz w:val="24"/>
          <w:szCs w:val="20"/>
        </w:rPr>
        <w:t xml:space="preserve"> of the first month of next quarter (GWF has the right to direct the Executor with another terms to account for the project implementation stages). The natural person, who created the copyright object, must submit the evidence (author’s declaration) for the GWF of the fact that the copyright emerged following the legislation of Lithuanian Republic. GWF has the right to recreate the created production and to disseminate the production by the GWF chosen methods and means.</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After having implemented the project, not later than within 30 calendar days after the deadline of project implementation stated in this Agreement, the Executor must submit for the GWF:</w:t>
      </w:r>
    </w:p>
    <w:p w:rsidR="00190D95" w:rsidRPr="00190D95" w:rsidRDefault="00190D95" w:rsidP="00D323EE">
      <w:pPr>
        <w:keepNext/>
        <w:spacing w:after="0" w:line="240" w:lineRule="auto"/>
        <w:ind w:firstLine="993"/>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2.2.4.1. Final financial report (the list of documents proving actual costs of project implementation) and final performance report on project implementation results, implementation of intended objectives and tasks, support from other financial sources, number of project participants and other factors (data) (relevant forms of financial reports and performance reports can be found on the link </w:t>
      </w:r>
      <w:hyperlink r:id="rId8" w:history="1">
        <w:r w:rsidRPr="00190D95">
          <w:rPr>
            <w:rFonts w:ascii="Times New Roman" w:eastAsia="Times New Roman" w:hAnsi="Times New Roman" w:cs="Times New Roman"/>
            <w:color w:val="0000FF"/>
            <w:sz w:val="24"/>
            <w:szCs w:val="20"/>
            <w:u w:val="single"/>
          </w:rPr>
          <w:t>http://gvf.lt/en/about-us/projects/reports/</w:t>
        </w:r>
      </w:hyperlink>
      <w:r w:rsidRPr="00190D95">
        <w:rPr>
          <w:rFonts w:ascii="Times New Roman" w:eastAsia="Times New Roman" w:hAnsi="Times New Roman" w:cs="Times New Roman"/>
          <w:sz w:val="24"/>
          <w:szCs w:val="20"/>
        </w:rPr>
        <w:t>);</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2.2.5. to ensure the contribution to the project with personal and (or) other sources of funds in order to finance the eligible costs of the project in the part not less than it is set in the project application: to finance the eligible costs of the project in __</w:t>
      </w:r>
      <w:proofErr w:type="gramStart"/>
      <w:r w:rsidRPr="00190D95">
        <w:rPr>
          <w:rFonts w:ascii="Times New Roman" w:eastAsia="Times New Roman" w:hAnsi="Times New Roman" w:cs="Times New Roman"/>
          <w:sz w:val="24"/>
          <w:szCs w:val="20"/>
        </w:rPr>
        <w:t>_(</w:t>
      </w:r>
      <w:proofErr w:type="gramEnd"/>
      <w:r w:rsidRPr="00190D95">
        <w:rPr>
          <w:rFonts w:ascii="Times New Roman" w:eastAsia="Times New Roman" w:hAnsi="Times New Roman" w:cs="Times New Roman"/>
          <w:sz w:val="24"/>
          <w:szCs w:val="20"/>
        </w:rPr>
        <w:t>) percent of funds (___euro) (_____euro and euro cents). To ensure the financing of both ineligible and necessary funds for project implementation only with personal and (or) other sources of funds;</w:t>
      </w:r>
    </w:p>
    <w:p w:rsidR="00306F4E"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2.2.6. to take the complete material and every other responsibility for the amount of money received from GWF; after finishing the project and having confirmed the final financial and performance reports by GWF, to return and transfer unused GWF funds to the GWF bank account within 5 calendar days: </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Recipient: </w:t>
      </w:r>
      <w:proofErr w:type="spellStart"/>
      <w:r w:rsidR="00306F4E" w:rsidRPr="00306F4E">
        <w:rPr>
          <w:rFonts w:ascii="Times New Roman" w:eastAsia="Times New Roman" w:hAnsi="Times New Roman" w:cs="Times New Roman"/>
          <w:sz w:val="24"/>
          <w:szCs w:val="20"/>
        </w:rPr>
        <w:t>Viešoji</w:t>
      </w:r>
      <w:proofErr w:type="spellEnd"/>
      <w:r w:rsidR="00306F4E" w:rsidRPr="00306F4E">
        <w:rPr>
          <w:rFonts w:ascii="Times New Roman" w:eastAsia="Times New Roman" w:hAnsi="Times New Roman" w:cs="Times New Roman"/>
          <w:sz w:val="24"/>
          <w:szCs w:val="20"/>
        </w:rPr>
        <w:t xml:space="preserve"> </w:t>
      </w:r>
      <w:proofErr w:type="spellStart"/>
      <w:r w:rsidR="00306F4E" w:rsidRPr="00306F4E">
        <w:rPr>
          <w:rFonts w:ascii="Times New Roman" w:eastAsia="Times New Roman" w:hAnsi="Times New Roman" w:cs="Times New Roman"/>
          <w:sz w:val="24"/>
          <w:szCs w:val="20"/>
        </w:rPr>
        <w:t>įstaiga</w:t>
      </w:r>
      <w:proofErr w:type="spellEnd"/>
      <w:r w:rsidR="00306F4E" w:rsidRPr="00306F4E">
        <w:rPr>
          <w:rFonts w:ascii="Times New Roman" w:eastAsia="Times New Roman" w:hAnsi="Times New Roman" w:cs="Times New Roman"/>
          <w:sz w:val="24"/>
          <w:szCs w:val="20"/>
        </w:rPr>
        <w:t xml:space="preserve"> “</w:t>
      </w:r>
      <w:proofErr w:type="spellStart"/>
      <w:r w:rsidR="00306F4E" w:rsidRPr="00306F4E">
        <w:rPr>
          <w:rFonts w:ascii="Times New Roman" w:eastAsia="Times New Roman" w:hAnsi="Times New Roman" w:cs="Times New Roman"/>
          <w:sz w:val="24"/>
          <w:szCs w:val="20"/>
        </w:rPr>
        <w:t>Geros</w:t>
      </w:r>
      <w:proofErr w:type="spellEnd"/>
      <w:r w:rsidR="00306F4E" w:rsidRPr="00306F4E">
        <w:rPr>
          <w:rFonts w:ascii="Times New Roman" w:eastAsia="Times New Roman" w:hAnsi="Times New Roman" w:cs="Times New Roman"/>
          <w:sz w:val="24"/>
          <w:szCs w:val="20"/>
        </w:rPr>
        <w:t xml:space="preserve"> </w:t>
      </w:r>
      <w:proofErr w:type="spellStart"/>
      <w:r w:rsidR="00306F4E" w:rsidRPr="00306F4E">
        <w:rPr>
          <w:rFonts w:ascii="Times New Roman" w:eastAsia="Times New Roman" w:hAnsi="Times New Roman" w:cs="Times New Roman"/>
          <w:sz w:val="24"/>
          <w:szCs w:val="20"/>
        </w:rPr>
        <w:t>valios</w:t>
      </w:r>
      <w:proofErr w:type="spellEnd"/>
      <w:r w:rsidR="00306F4E" w:rsidRPr="00306F4E">
        <w:rPr>
          <w:rFonts w:ascii="Times New Roman" w:eastAsia="Times New Roman" w:hAnsi="Times New Roman" w:cs="Times New Roman"/>
          <w:sz w:val="24"/>
          <w:szCs w:val="20"/>
        </w:rPr>
        <w:t xml:space="preserve"> </w:t>
      </w:r>
      <w:proofErr w:type="spellStart"/>
      <w:r w:rsidR="00306F4E" w:rsidRPr="00306F4E">
        <w:rPr>
          <w:rFonts w:ascii="Times New Roman" w:eastAsia="Times New Roman" w:hAnsi="Times New Roman" w:cs="Times New Roman"/>
          <w:sz w:val="24"/>
          <w:szCs w:val="20"/>
        </w:rPr>
        <w:t>kompensacijos</w:t>
      </w:r>
      <w:proofErr w:type="spellEnd"/>
      <w:r w:rsidR="00306F4E" w:rsidRPr="00306F4E">
        <w:rPr>
          <w:rFonts w:ascii="Times New Roman" w:eastAsia="Times New Roman" w:hAnsi="Times New Roman" w:cs="Times New Roman"/>
          <w:sz w:val="24"/>
          <w:szCs w:val="20"/>
        </w:rPr>
        <w:t xml:space="preserve"> </w:t>
      </w:r>
      <w:proofErr w:type="spellStart"/>
      <w:r w:rsidR="00306F4E" w:rsidRPr="00306F4E">
        <w:rPr>
          <w:rFonts w:ascii="Times New Roman" w:eastAsia="Times New Roman" w:hAnsi="Times New Roman" w:cs="Times New Roman"/>
          <w:sz w:val="24"/>
          <w:szCs w:val="20"/>
        </w:rPr>
        <w:t>už</w:t>
      </w:r>
      <w:proofErr w:type="spellEnd"/>
      <w:r w:rsidR="00306F4E" w:rsidRPr="00306F4E">
        <w:rPr>
          <w:rFonts w:ascii="Times New Roman" w:eastAsia="Times New Roman" w:hAnsi="Times New Roman" w:cs="Times New Roman"/>
          <w:sz w:val="24"/>
          <w:szCs w:val="20"/>
        </w:rPr>
        <w:t xml:space="preserve"> </w:t>
      </w:r>
      <w:proofErr w:type="spellStart"/>
      <w:r w:rsidR="00306F4E" w:rsidRPr="00306F4E">
        <w:rPr>
          <w:rFonts w:ascii="Times New Roman" w:eastAsia="Times New Roman" w:hAnsi="Times New Roman" w:cs="Times New Roman"/>
          <w:sz w:val="24"/>
          <w:szCs w:val="20"/>
        </w:rPr>
        <w:t>žydų</w:t>
      </w:r>
      <w:proofErr w:type="spellEnd"/>
      <w:r w:rsidR="00306F4E" w:rsidRPr="00306F4E">
        <w:rPr>
          <w:rFonts w:ascii="Times New Roman" w:eastAsia="Times New Roman" w:hAnsi="Times New Roman" w:cs="Times New Roman"/>
          <w:sz w:val="24"/>
          <w:szCs w:val="20"/>
        </w:rPr>
        <w:t xml:space="preserve"> </w:t>
      </w:r>
      <w:proofErr w:type="spellStart"/>
      <w:r w:rsidR="00306F4E" w:rsidRPr="00306F4E">
        <w:rPr>
          <w:rFonts w:ascii="Times New Roman" w:eastAsia="Times New Roman" w:hAnsi="Times New Roman" w:cs="Times New Roman"/>
          <w:sz w:val="24"/>
          <w:szCs w:val="20"/>
        </w:rPr>
        <w:t>religinių</w:t>
      </w:r>
      <w:proofErr w:type="spellEnd"/>
      <w:r w:rsidR="00306F4E" w:rsidRPr="00306F4E">
        <w:rPr>
          <w:rFonts w:ascii="Times New Roman" w:eastAsia="Times New Roman" w:hAnsi="Times New Roman" w:cs="Times New Roman"/>
          <w:sz w:val="24"/>
          <w:szCs w:val="20"/>
        </w:rPr>
        <w:t xml:space="preserve"> </w:t>
      </w:r>
      <w:proofErr w:type="spellStart"/>
      <w:r w:rsidR="00306F4E" w:rsidRPr="00306F4E">
        <w:rPr>
          <w:rFonts w:ascii="Times New Roman" w:eastAsia="Times New Roman" w:hAnsi="Times New Roman" w:cs="Times New Roman"/>
          <w:sz w:val="24"/>
          <w:szCs w:val="20"/>
        </w:rPr>
        <w:t>bendruomenių</w:t>
      </w:r>
      <w:proofErr w:type="spellEnd"/>
      <w:r w:rsidR="00306F4E" w:rsidRPr="00306F4E">
        <w:rPr>
          <w:rFonts w:ascii="Times New Roman" w:eastAsia="Times New Roman" w:hAnsi="Times New Roman" w:cs="Times New Roman"/>
          <w:sz w:val="24"/>
          <w:szCs w:val="20"/>
        </w:rPr>
        <w:t xml:space="preserve"> </w:t>
      </w:r>
      <w:proofErr w:type="spellStart"/>
      <w:r w:rsidR="00306F4E" w:rsidRPr="00306F4E">
        <w:rPr>
          <w:rFonts w:ascii="Times New Roman" w:eastAsia="Times New Roman" w:hAnsi="Times New Roman" w:cs="Times New Roman"/>
          <w:sz w:val="24"/>
          <w:szCs w:val="20"/>
        </w:rPr>
        <w:t>nekilnojamąjį</w:t>
      </w:r>
      <w:proofErr w:type="spellEnd"/>
      <w:r w:rsidR="00306F4E" w:rsidRPr="00306F4E">
        <w:rPr>
          <w:rFonts w:ascii="Times New Roman" w:eastAsia="Times New Roman" w:hAnsi="Times New Roman" w:cs="Times New Roman"/>
          <w:sz w:val="24"/>
          <w:szCs w:val="20"/>
        </w:rPr>
        <w:t xml:space="preserve"> </w:t>
      </w:r>
      <w:proofErr w:type="spellStart"/>
      <w:r w:rsidR="00306F4E" w:rsidRPr="00306F4E">
        <w:rPr>
          <w:rFonts w:ascii="Times New Roman" w:eastAsia="Times New Roman" w:hAnsi="Times New Roman" w:cs="Times New Roman"/>
          <w:sz w:val="24"/>
          <w:szCs w:val="20"/>
        </w:rPr>
        <w:t>turtą</w:t>
      </w:r>
      <w:proofErr w:type="spellEnd"/>
      <w:r w:rsidR="00306F4E" w:rsidRPr="00306F4E">
        <w:rPr>
          <w:rFonts w:ascii="Times New Roman" w:eastAsia="Times New Roman" w:hAnsi="Times New Roman" w:cs="Times New Roman"/>
          <w:sz w:val="24"/>
          <w:szCs w:val="20"/>
        </w:rPr>
        <w:t xml:space="preserve"> </w:t>
      </w:r>
      <w:proofErr w:type="spellStart"/>
      <w:r w:rsidR="00306F4E" w:rsidRPr="00306F4E">
        <w:rPr>
          <w:rFonts w:ascii="Times New Roman" w:eastAsia="Times New Roman" w:hAnsi="Times New Roman" w:cs="Times New Roman"/>
          <w:sz w:val="24"/>
          <w:szCs w:val="20"/>
        </w:rPr>
        <w:t>disponavimo</w:t>
      </w:r>
      <w:proofErr w:type="spellEnd"/>
      <w:r w:rsidR="00306F4E" w:rsidRPr="00306F4E">
        <w:rPr>
          <w:rFonts w:ascii="Times New Roman" w:eastAsia="Times New Roman" w:hAnsi="Times New Roman" w:cs="Times New Roman"/>
          <w:sz w:val="24"/>
          <w:szCs w:val="20"/>
        </w:rPr>
        <w:t xml:space="preserve"> </w:t>
      </w:r>
      <w:proofErr w:type="spellStart"/>
      <w:proofErr w:type="gramStart"/>
      <w:r w:rsidR="00306F4E" w:rsidRPr="00306F4E">
        <w:rPr>
          <w:rFonts w:ascii="Times New Roman" w:eastAsia="Times New Roman" w:hAnsi="Times New Roman" w:cs="Times New Roman"/>
          <w:sz w:val="24"/>
          <w:szCs w:val="20"/>
        </w:rPr>
        <w:t>fondas</w:t>
      </w:r>
      <w:proofErr w:type="spellEnd"/>
      <w:r w:rsidR="00306F4E" w:rsidRPr="00306F4E">
        <w:rPr>
          <w:rFonts w:ascii="Times New Roman" w:eastAsia="Times New Roman" w:hAnsi="Times New Roman" w:cs="Times New Roman"/>
          <w:sz w:val="24"/>
          <w:szCs w:val="20"/>
        </w:rPr>
        <w:t>“</w:t>
      </w:r>
      <w:proofErr w:type="gramEnd"/>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Bank: </w:t>
      </w:r>
      <w:proofErr w:type="spellStart"/>
      <w:r w:rsidRPr="00190D95">
        <w:rPr>
          <w:rFonts w:ascii="Times New Roman" w:eastAsia="Times New Roman" w:hAnsi="Times New Roman" w:cs="Times New Roman"/>
          <w:sz w:val="24"/>
          <w:szCs w:val="24"/>
        </w:rPr>
        <w:t>Swedbank</w:t>
      </w:r>
      <w:proofErr w:type="spellEnd"/>
      <w:r w:rsidRPr="00190D95">
        <w:rPr>
          <w:rFonts w:ascii="Times New Roman" w:eastAsia="Times New Roman" w:hAnsi="Times New Roman" w:cs="Times New Roman"/>
          <w:sz w:val="24"/>
          <w:szCs w:val="24"/>
        </w:rPr>
        <w:t xml:space="preserve"> AB</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color w:val="FF0000"/>
          <w:sz w:val="24"/>
          <w:szCs w:val="24"/>
        </w:rPr>
      </w:pPr>
      <w:r w:rsidRPr="00190D95">
        <w:rPr>
          <w:rFonts w:ascii="Times New Roman" w:eastAsia="Times New Roman" w:hAnsi="Times New Roman" w:cs="Times New Roman"/>
          <w:sz w:val="24"/>
          <w:szCs w:val="20"/>
        </w:rPr>
        <w:t xml:space="preserve">Account: LT89 7300 0101 5608 8041 </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Write purpose of the payment: "Unused funds, GVF-_____________/20</w:t>
      </w:r>
      <w:r w:rsidR="00306F4E">
        <w:rPr>
          <w:rFonts w:ascii="Times New Roman" w:eastAsia="Times New Roman" w:hAnsi="Times New Roman" w:cs="Times New Roman"/>
          <w:sz w:val="24"/>
          <w:szCs w:val="20"/>
        </w:rPr>
        <w:t>26</w:t>
      </w:r>
      <w:r w:rsidRPr="00190D95">
        <w:rPr>
          <w:rFonts w:ascii="Times New Roman" w:eastAsia="Times New Roman" w:hAnsi="Times New Roman" w:cs="Times New Roman"/>
          <w:sz w:val="24"/>
          <w:szCs w:val="20"/>
        </w:rPr>
        <w:t>" (indicate project number instead of blank);</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2.2.7. </w:t>
      </w:r>
      <w:r w:rsidR="00306F4E">
        <w:rPr>
          <w:rFonts w:ascii="Times New Roman" w:eastAsia="Times New Roman" w:hAnsi="Times New Roman" w:cs="Times New Roman"/>
          <w:sz w:val="24"/>
          <w:szCs w:val="20"/>
        </w:rPr>
        <w:t xml:space="preserve">when the Executor is the contracting authority, </w:t>
      </w:r>
      <w:r w:rsidRPr="00190D95">
        <w:rPr>
          <w:rFonts w:ascii="Times New Roman" w:eastAsia="Times New Roman" w:hAnsi="Times New Roman" w:cs="Times New Roman"/>
          <w:sz w:val="24"/>
          <w:szCs w:val="20"/>
        </w:rPr>
        <w:t>to carry out all project purchases in accordance with Lithuanian Republic legislation regulating public procurement (legislation of the foreign country in which the appl</w:t>
      </w:r>
      <w:r w:rsidR="00306F4E">
        <w:rPr>
          <w:rFonts w:ascii="Times New Roman" w:eastAsia="Times New Roman" w:hAnsi="Times New Roman" w:cs="Times New Roman"/>
          <w:sz w:val="24"/>
          <w:szCs w:val="20"/>
        </w:rPr>
        <w:t>icant is registered). If the E</w:t>
      </w:r>
      <w:r w:rsidRPr="00190D95">
        <w:rPr>
          <w:rFonts w:ascii="Times New Roman" w:eastAsia="Times New Roman" w:hAnsi="Times New Roman" w:cs="Times New Roman"/>
          <w:sz w:val="24"/>
          <w:szCs w:val="20"/>
        </w:rPr>
        <w:t>xecutor is not the contracting authority, then it must ensure the</w:t>
      </w:r>
      <w:r w:rsidR="00306F4E">
        <w:rPr>
          <w:rFonts w:ascii="Times New Roman" w:eastAsia="Times New Roman" w:hAnsi="Times New Roman" w:cs="Times New Roman"/>
          <w:sz w:val="24"/>
          <w:szCs w:val="20"/>
        </w:rPr>
        <w:t xml:space="preserve"> </w:t>
      </w:r>
      <w:r w:rsidRPr="00190D95">
        <w:rPr>
          <w:rFonts w:ascii="Times New Roman" w:eastAsia="Times New Roman" w:hAnsi="Times New Roman" w:cs="Times New Roman"/>
          <w:sz w:val="24"/>
          <w:szCs w:val="20"/>
        </w:rPr>
        <w:t>principles of equality of rights, non-discrimination, mutual recognition, proportion and transparency while determining the winner and making the procedures of purchase;</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2.2.8. to follow the legislation of </w:t>
      </w:r>
      <w:r w:rsidR="00534709">
        <w:rPr>
          <w:rFonts w:ascii="Times New Roman" w:eastAsia="Times New Roman" w:hAnsi="Times New Roman" w:cs="Times New Roman"/>
          <w:sz w:val="24"/>
          <w:szCs w:val="20"/>
        </w:rPr>
        <w:t>the Republic of Lithuania</w:t>
      </w:r>
      <w:r w:rsidRPr="00190D95">
        <w:rPr>
          <w:rFonts w:ascii="Times New Roman" w:eastAsia="Times New Roman" w:hAnsi="Times New Roman" w:cs="Times New Roman"/>
          <w:sz w:val="24"/>
          <w:szCs w:val="20"/>
        </w:rPr>
        <w:t xml:space="preserve"> regul</w:t>
      </w:r>
      <w:r w:rsidR="00534709">
        <w:rPr>
          <w:rFonts w:ascii="Times New Roman" w:eastAsia="Times New Roman" w:hAnsi="Times New Roman" w:cs="Times New Roman"/>
          <w:sz w:val="24"/>
          <w:szCs w:val="20"/>
        </w:rPr>
        <w:t xml:space="preserve">ating the payment of the </w:t>
      </w:r>
      <w:proofErr w:type="spellStart"/>
      <w:r w:rsidR="00534709">
        <w:rPr>
          <w:rFonts w:ascii="Times New Roman" w:eastAsia="Times New Roman" w:hAnsi="Times New Roman" w:cs="Times New Roman"/>
          <w:sz w:val="24"/>
          <w:szCs w:val="20"/>
        </w:rPr>
        <w:t>secondment</w:t>
      </w:r>
      <w:proofErr w:type="spellEnd"/>
      <w:r w:rsidR="00534709">
        <w:rPr>
          <w:rFonts w:ascii="Times New Roman" w:eastAsia="Times New Roman" w:hAnsi="Times New Roman" w:cs="Times New Roman"/>
          <w:sz w:val="24"/>
          <w:szCs w:val="20"/>
        </w:rPr>
        <w:t xml:space="preserve"> costs</w:t>
      </w:r>
      <w:r w:rsidRPr="00190D95">
        <w:rPr>
          <w:rFonts w:ascii="Times New Roman" w:eastAsia="Times New Roman" w:hAnsi="Times New Roman" w:cs="Times New Roman"/>
          <w:sz w:val="24"/>
          <w:szCs w:val="20"/>
        </w:rPr>
        <w:t xml:space="preserve"> and determination of the </w:t>
      </w:r>
      <w:r w:rsidR="00D71808" w:rsidRPr="00190D95">
        <w:rPr>
          <w:rFonts w:ascii="Times New Roman" w:eastAsia="Times New Roman" w:hAnsi="Times New Roman" w:cs="Times New Roman"/>
          <w:sz w:val="24"/>
          <w:szCs w:val="20"/>
        </w:rPr>
        <w:t>amount</w:t>
      </w:r>
      <w:r w:rsidRPr="00190D95">
        <w:rPr>
          <w:rFonts w:ascii="Times New Roman" w:eastAsia="Times New Roman" w:hAnsi="Times New Roman" w:cs="Times New Roman"/>
          <w:sz w:val="24"/>
          <w:szCs w:val="20"/>
        </w:rPr>
        <w:t xml:space="preserve"> of non-taxable monetary compensation while using GWF funds for </w:t>
      </w:r>
      <w:proofErr w:type="spellStart"/>
      <w:r w:rsidRPr="00190D95">
        <w:rPr>
          <w:rFonts w:ascii="Times New Roman" w:eastAsia="Times New Roman" w:hAnsi="Times New Roman" w:cs="Times New Roman"/>
          <w:sz w:val="24"/>
          <w:szCs w:val="20"/>
        </w:rPr>
        <w:t>secondments</w:t>
      </w:r>
      <w:proofErr w:type="spellEnd"/>
      <w:r w:rsidRPr="00190D95">
        <w:rPr>
          <w:rFonts w:ascii="Times New Roman" w:eastAsia="Times New Roman" w:hAnsi="Times New Roman" w:cs="Times New Roman"/>
          <w:sz w:val="24"/>
          <w:szCs w:val="20"/>
        </w:rPr>
        <w:t xml:space="preserve"> and financial compensations;</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2.2.9. to conduct the accounting, related to the project implementation, following the legislation of the Republic of Lithuania (for the persons of the Republic of Lithuania) or the legislation of foreign country in which the applicant is registered;</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2.2.10. to inform the members of Executor (partners) and project participants about funds received from GVF;</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2.2.11. to provide GWF with the data about the contribution of all other financing sources for the project and the data about the number of Executor’s members (partners) while submitting the reports indicated in the Article 2.2.4. To </w:t>
      </w:r>
      <w:r w:rsidR="00534709" w:rsidRPr="00190D95">
        <w:rPr>
          <w:rFonts w:ascii="Times New Roman" w:eastAsia="Times New Roman" w:hAnsi="Times New Roman" w:cs="Times New Roman"/>
          <w:sz w:val="24"/>
          <w:szCs w:val="20"/>
        </w:rPr>
        <w:t>submit</w:t>
      </w:r>
      <w:r w:rsidRPr="00190D95">
        <w:rPr>
          <w:rFonts w:ascii="Times New Roman" w:eastAsia="Times New Roman" w:hAnsi="Times New Roman" w:cs="Times New Roman"/>
          <w:sz w:val="24"/>
          <w:szCs w:val="20"/>
        </w:rPr>
        <w:t xml:space="preserve"> all the reports (financial reports in Excel, activity reports in Word) </w:t>
      </w:r>
      <w:r w:rsidRPr="00190D95">
        <w:rPr>
          <w:rFonts w:ascii="Times New Roman" w:eastAsia="Times New Roman" w:hAnsi="Times New Roman" w:cs="Times New Roman"/>
          <w:sz w:val="24"/>
          <w:szCs w:val="20"/>
        </w:rPr>
        <w:lastRenderedPageBreak/>
        <w:t xml:space="preserve">mentioned in the Article 2.2.4. to the GWF both by sending hard copies by post and sending by email: </w:t>
      </w:r>
      <w:hyperlink r:id="rId9" w:history="1">
        <w:r w:rsidR="00534709" w:rsidRPr="00677969">
          <w:rPr>
            <w:rStyle w:val="Hyperlink"/>
            <w:rFonts w:ascii="Times New Roman" w:eastAsia="Times New Roman" w:hAnsi="Times New Roman" w:cs="Times New Roman"/>
            <w:sz w:val="24"/>
            <w:szCs w:val="24"/>
          </w:rPr>
          <w:t>vilma@gvf.lt</w:t>
        </w:r>
      </w:hyperlink>
      <w:r w:rsidRPr="00190D95">
        <w:rPr>
          <w:rFonts w:ascii="Times New Roman" w:eastAsia="Times New Roman" w:hAnsi="Times New Roman" w:cs="Times New Roman"/>
          <w:sz w:val="24"/>
          <w:szCs w:val="24"/>
        </w:rPr>
        <w:t xml:space="preserve"> or </w:t>
      </w:r>
      <w:hyperlink r:id="rId10" w:history="1">
        <w:r w:rsidRPr="00190D95">
          <w:rPr>
            <w:rFonts w:ascii="Times New Roman" w:eastAsia="Times New Roman" w:hAnsi="Times New Roman" w:cs="Times New Roman"/>
            <w:color w:val="0000FF"/>
            <w:sz w:val="24"/>
            <w:szCs w:val="24"/>
            <w:u w:val="single"/>
          </w:rPr>
          <w:t>rolandas@gvf.lt</w:t>
        </w:r>
      </w:hyperlink>
      <w:r w:rsidRPr="00190D95">
        <w:rPr>
          <w:rFonts w:ascii="Times New Roman" w:eastAsia="Times New Roman" w:hAnsi="Times New Roman" w:cs="Times New Roman"/>
          <w:sz w:val="24"/>
          <w:szCs w:val="24"/>
        </w:rPr>
        <w:t xml:space="preserve"> (or by other GWF email indicated). In the article 2.2.4. indicated financial and performance reports can be submitted to GWF via email, if it is signed with a safe </w:t>
      </w:r>
      <w:r w:rsidR="00D71808" w:rsidRPr="00190D95">
        <w:rPr>
          <w:rFonts w:ascii="Times New Roman" w:eastAsia="Times New Roman" w:hAnsi="Times New Roman" w:cs="Times New Roman"/>
          <w:sz w:val="24"/>
          <w:szCs w:val="24"/>
        </w:rPr>
        <w:t>electronic</w:t>
      </w:r>
      <w:r w:rsidRPr="00190D95">
        <w:rPr>
          <w:rFonts w:ascii="Times New Roman" w:eastAsia="Times New Roman" w:hAnsi="Times New Roman" w:cs="Times New Roman"/>
          <w:sz w:val="24"/>
          <w:szCs w:val="24"/>
        </w:rPr>
        <w:t xml:space="preserve"> signature;</w:t>
      </w:r>
      <w:r w:rsidRPr="00190D95">
        <w:rPr>
          <w:rFonts w:ascii="Times New Roman" w:eastAsia="Times New Roman" w:hAnsi="Times New Roman" w:cs="Times New Roman"/>
          <w:color w:val="FF0000"/>
          <w:sz w:val="24"/>
          <w:szCs w:val="24"/>
        </w:rPr>
        <w:t xml:space="preserve"> </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2.2.12. to obey the rules, orders, procedures defined by GWF legislation and requirements of other regulations (all necessary information can be found on the website </w:t>
      </w:r>
      <w:r w:rsidRPr="00190D95">
        <w:rPr>
          <w:rFonts w:ascii="Times New Roman" w:eastAsia="Times New Roman" w:hAnsi="Times New Roman" w:cs="Times New Roman"/>
          <w:b/>
          <w:sz w:val="24"/>
          <w:szCs w:val="20"/>
        </w:rPr>
        <w:t>http</w:t>
      </w:r>
      <w:r w:rsidR="00534709">
        <w:rPr>
          <w:rFonts w:ascii="Times New Roman" w:eastAsia="Times New Roman" w:hAnsi="Times New Roman" w:cs="Times New Roman"/>
          <w:b/>
          <w:sz w:val="24"/>
          <w:szCs w:val="20"/>
        </w:rPr>
        <w:t>s</w:t>
      </w:r>
      <w:r w:rsidRPr="00190D95">
        <w:rPr>
          <w:rFonts w:ascii="Times New Roman" w:eastAsia="Times New Roman" w:hAnsi="Times New Roman" w:cs="Times New Roman"/>
          <w:b/>
          <w:sz w:val="24"/>
          <w:szCs w:val="20"/>
        </w:rPr>
        <w:t>://gvf.lt/en/</w:t>
      </w:r>
      <w:r w:rsidRPr="00190D95">
        <w:rPr>
          <w:rFonts w:ascii="Times New Roman" w:eastAsia="Times New Roman" w:hAnsi="Times New Roman" w:cs="Times New Roman"/>
          <w:sz w:val="24"/>
          <w:szCs w:val="20"/>
        </w:rPr>
        <w:t>);</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2.2.13. to perform an audit on project implementation by self-funding, in case GWF would require the audit on project implementation and Executor would choose the auditor proper for GWF</w:t>
      </w:r>
      <w:r w:rsidR="00541887">
        <w:rPr>
          <w:rFonts w:ascii="Times New Roman" w:eastAsia="Times New Roman" w:hAnsi="Times New Roman" w:cs="Times New Roman"/>
          <w:sz w:val="24"/>
          <w:szCs w:val="20"/>
        </w:rPr>
        <w:t>; t</w:t>
      </w:r>
      <w:r w:rsidR="00541887" w:rsidRPr="00541887">
        <w:rPr>
          <w:rFonts w:ascii="Times New Roman" w:eastAsia="Times New Roman" w:hAnsi="Times New Roman" w:cs="Times New Roman"/>
          <w:sz w:val="24"/>
          <w:szCs w:val="20"/>
        </w:rPr>
        <w:t>he costs of this audit are not fi</w:t>
      </w:r>
      <w:r w:rsidR="00541887">
        <w:rPr>
          <w:rFonts w:ascii="Times New Roman" w:eastAsia="Times New Roman" w:hAnsi="Times New Roman" w:cs="Times New Roman"/>
          <w:sz w:val="24"/>
          <w:szCs w:val="20"/>
        </w:rPr>
        <w:t>nanced by the funds allocated by the GWF under this Agreement</w:t>
      </w:r>
      <w:r w:rsidRPr="00190D95">
        <w:rPr>
          <w:rFonts w:ascii="Times New Roman" w:eastAsia="Times New Roman" w:hAnsi="Times New Roman" w:cs="Times New Roman"/>
          <w:sz w:val="24"/>
          <w:szCs w:val="20"/>
        </w:rPr>
        <w:t>;</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2.2.14. if GWF would make the decision to audit project implementation by GWF funds, then – to submit all necessary documents to the auditor chosen by GWF and all explanations required by auditor on indicated questions not later than within 7 days after the requirement or auditor visiting the place of the Executor.</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2.2.15. the Executor must welcome the representative/-s of GWF and submit the documents related to the project during the planned and unplanned audits, following the statutory rules of GWF (</w:t>
      </w:r>
      <w:hyperlink r:id="rId11" w:history="1">
        <w:r w:rsidR="00541887" w:rsidRPr="00677969">
          <w:rPr>
            <w:rStyle w:val="Hyperlink"/>
            <w:rFonts w:ascii="Times New Roman" w:eastAsia="Times New Roman" w:hAnsi="Times New Roman" w:cs="Times New Roman"/>
            <w:b/>
            <w:sz w:val="24"/>
            <w:szCs w:val="20"/>
          </w:rPr>
          <w:t>https://gvf.lt/en/</w:t>
        </w:r>
      </w:hyperlink>
      <w:r w:rsidRPr="00190D95">
        <w:rPr>
          <w:rFonts w:ascii="Times New Roman" w:eastAsia="Times New Roman" w:hAnsi="Times New Roman" w:cs="Times New Roman"/>
          <w:sz w:val="24"/>
          <w:szCs w:val="20"/>
        </w:rPr>
        <w:t xml:space="preserve">). If GWF representative(s) was not accepted, </w:t>
      </w:r>
      <w:r w:rsidR="00541887">
        <w:rPr>
          <w:rFonts w:ascii="Times New Roman" w:eastAsia="Times New Roman" w:hAnsi="Times New Roman" w:cs="Times New Roman"/>
          <w:sz w:val="24"/>
          <w:szCs w:val="20"/>
        </w:rPr>
        <w:t>the Executor shall return a whole or a part of</w:t>
      </w:r>
      <w:r w:rsidRPr="00190D95">
        <w:rPr>
          <w:rFonts w:ascii="Times New Roman" w:eastAsia="Times New Roman" w:hAnsi="Times New Roman" w:cs="Times New Roman"/>
          <w:sz w:val="24"/>
          <w:szCs w:val="20"/>
        </w:rPr>
        <w:t xml:space="preserve"> the sum received from</w:t>
      </w:r>
      <w:r w:rsidR="00541887">
        <w:rPr>
          <w:rFonts w:ascii="Times New Roman" w:eastAsia="Times New Roman" w:hAnsi="Times New Roman" w:cs="Times New Roman"/>
          <w:sz w:val="24"/>
          <w:szCs w:val="20"/>
        </w:rPr>
        <w:t xml:space="preserve"> the</w:t>
      </w:r>
      <w:r w:rsidRPr="00190D95">
        <w:rPr>
          <w:rFonts w:ascii="Times New Roman" w:eastAsia="Times New Roman" w:hAnsi="Times New Roman" w:cs="Times New Roman"/>
          <w:sz w:val="24"/>
          <w:szCs w:val="20"/>
        </w:rPr>
        <w:t xml:space="preserve"> GWF according to this </w:t>
      </w:r>
      <w:r w:rsidR="00541887">
        <w:rPr>
          <w:rFonts w:ascii="Times New Roman" w:eastAsia="Times New Roman" w:hAnsi="Times New Roman" w:cs="Times New Roman"/>
          <w:sz w:val="24"/>
          <w:szCs w:val="20"/>
        </w:rPr>
        <w:t xml:space="preserve">Agreement to GWF within 14 days, </w:t>
      </w:r>
      <w:r w:rsidR="00541887" w:rsidRPr="00541887">
        <w:rPr>
          <w:rFonts w:ascii="Times New Roman" w:eastAsia="Times New Roman" w:hAnsi="Times New Roman" w:cs="Times New Roman"/>
          <w:sz w:val="24"/>
          <w:szCs w:val="20"/>
        </w:rPr>
        <w:t>taking into account the extent of the violation and the amount of the related costs declared ineligible (paragraph 63 of the</w:t>
      </w:r>
      <w:r w:rsidR="00541887">
        <w:rPr>
          <w:rFonts w:ascii="Times New Roman" w:eastAsia="Times New Roman" w:hAnsi="Times New Roman" w:cs="Times New Roman"/>
          <w:sz w:val="24"/>
          <w:szCs w:val="20"/>
        </w:rPr>
        <w:t xml:space="preserve"> Guidelines</w:t>
      </w:r>
      <w:r w:rsidR="00541887" w:rsidRPr="00541887">
        <w:rPr>
          <w:rFonts w:ascii="Times New Roman" w:eastAsia="Times New Roman" w:hAnsi="Times New Roman" w:cs="Times New Roman"/>
          <w:sz w:val="24"/>
          <w:szCs w:val="20"/>
        </w:rPr>
        <w:t>);</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2.2.16. to protect all documentation related to the project not shorter than 5 years after the end of the agreement (project implementation) and, if GWF asks, to submit this documentation.</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2.2.17. all original do</w:t>
      </w:r>
      <w:r w:rsidR="00541887">
        <w:rPr>
          <w:rFonts w:ascii="Times New Roman" w:eastAsia="Times New Roman" w:hAnsi="Times New Roman" w:cs="Times New Roman"/>
          <w:sz w:val="24"/>
          <w:szCs w:val="20"/>
        </w:rPr>
        <w:t>cuments related to the project</w:t>
      </w:r>
      <w:r w:rsidRPr="00190D95">
        <w:rPr>
          <w:rFonts w:ascii="Times New Roman" w:eastAsia="Times New Roman" w:hAnsi="Times New Roman" w:cs="Times New Roman"/>
          <w:sz w:val="24"/>
          <w:szCs w:val="20"/>
        </w:rPr>
        <w:t xml:space="preserve"> costs and activity results must be kept and protected in the executive or registered office during the period of project implementation and ensuring the GWF with the presence of all original documents in the case of audit. </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2.2.18. to ensure that the fixed assets purchased or created for executing project activities during the period of project activity implementation and 5 years after the project activity implementation would not be damaged, destroyed or lost in other ways due to the negligence or fault of the project executor and (or) its partner (-s). Equipment, devices and other fixed assets purchased during the project must remain as the property of the project executor or its partner (-s) during the implementation of the project (during </w:t>
      </w:r>
      <w:r w:rsidR="00941729" w:rsidRPr="00190D95">
        <w:rPr>
          <w:rFonts w:ascii="Times New Roman" w:eastAsia="Times New Roman" w:hAnsi="Times New Roman" w:cs="Times New Roman"/>
          <w:sz w:val="24"/>
          <w:szCs w:val="20"/>
        </w:rPr>
        <w:t>this period asset</w:t>
      </w:r>
      <w:r w:rsidRPr="00190D95">
        <w:rPr>
          <w:rFonts w:ascii="Times New Roman" w:eastAsia="Times New Roman" w:hAnsi="Times New Roman" w:cs="Times New Roman"/>
          <w:sz w:val="24"/>
          <w:szCs w:val="20"/>
        </w:rPr>
        <w:t xml:space="preserve"> must be used only for the objectives of the project) and 5 years after the end of project implementation. All fixed assets purchased</w:t>
      </w:r>
      <w:r w:rsidRPr="00190D95">
        <w:rPr>
          <w:rFonts w:ascii="Times New Roman" w:eastAsia="Times New Roman" w:hAnsi="Times New Roman" w:cs="Times New Roman"/>
          <w:sz w:val="24"/>
          <w:szCs w:val="20"/>
        </w:rPr>
        <w:tab/>
        <w:t>for the project, except from the immovable by nature objects as defined in the Republic of Lithuania Law on Taxes on Profit (No. IX-675), Article 2, Paragraph 20, until it’s acquisition have to be new (unused).</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2.2.19. to follow the statutory rules of GWF and respective methodological guidelines, instructions, recommendations and explanations confirmed by GWF (</w:t>
      </w:r>
      <w:hyperlink r:id="rId12" w:history="1">
        <w:r w:rsidR="00941729" w:rsidRPr="00677969">
          <w:rPr>
            <w:rStyle w:val="Hyperlink"/>
            <w:rFonts w:ascii="Times New Roman" w:eastAsia="Times New Roman" w:hAnsi="Times New Roman" w:cs="Times New Roman"/>
            <w:b/>
            <w:sz w:val="24"/>
            <w:szCs w:val="20"/>
          </w:rPr>
          <w:t>https://gvf.lt/en/</w:t>
        </w:r>
      </w:hyperlink>
      <w:r w:rsidRPr="00190D95">
        <w:rPr>
          <w:rFonts w:ascii="Times New Roman" w:eastAsia="Times New Roman" w:hAnsi="Times New Roman" w:cs="Times New Roman"/>
          <w:sz w:val="24"/>
          <w:szCs w:val="20"/>
        </w:rPr>
        <w:t>) while implementing the project, preparing and submitting the reports and other documents related to the project implementation.</w:t>
      </w:r>
    </w:p>
    <w:p w:rsidR="00190D95" w:rsidRPr="00190D95" w:rsidRDefault="00190D95" w:rsidP="004A6565">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2.2.20. the Executor is responsible for the appropriate execution of this agreement in the case of implementing the project with the partners. The objectives of the agreement are considered when the project Executor, who has the right to represent all the partners, must ensure that all partners would be properly informed about their positions related to the execution of this agreement and implementation of the project, would comply with the obligations associated with the project implementation. These obligations are determined in this agreement and in the statutory rules of GWF (</w:t>
      </w:r>
      <w:hyperlink r:id="rId13" w:history="1">
        <w:r w:rsidR="00941729" w:rsidRPr="00677969">
          <w:rPr>
            <w:rStyle w:val="Hyperlink"/>
            <w:rFonts w:ascii="Times New Roman" w:eastAsia="Times New Roman" w:hAnsi="Times New Roman" w:cs="Times New Roman"/>
            <w:b/>
            <w:sz w:val="24"/>
            <w:szCs w:val="20"/>
          </w:rPr>
          <w:t>https://gvf.lt/en/</w:t>
        </w:r>
      </w:hyperlink>
      <w:r w:rsidRPr="00190D95">
        <w:rPr>
          <w:rFonts w:ascii="Times New Roman" w:eastAsia="Times New Roman" w:hAnsi="Times New Roman" w:cs="Times New Roman"/>
          <w:sz w:val="24"/>
          <w:szCs w:val="20"/>
        </w:rPr>
        <w:t xml:space="preserve">). </w:t>
      </w:r>
    </w:p>
    <w:p w:rsidR="00190D95" w:rsidRPr="00190D95" w:rsidRDefault="00190D95" w:rsidP="00941729">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2.2.21. For the project financing under the Agreement to give 10 percent of copies of the publication or other production to GWF (if the financed project type was edition of printed publication, production stored in CD, DVD or release of other kind of production) and 10 percent of copies of digital publication (if the financed project type was edition of digital, film or other production release), delivering the </w:t>
      </w:r>
      <w:r w:rsidRPr="00190D95">
        <w:rPr>
          <w:rFonts w:ascii="Times New Roman" w:eastAsia="Times New Roman" w:hAnsi="Times New Roman" w:cs="Times New Roman"/>
          <w:sz w:val="24"/>
          <w:szCs w:val="20"/>
        </w:rPr>
        <w:lastRenderedPageBreak/>
        <w:t>publications or other production to GWF in 30 calendar days from actual date of release</w:t>
      </w:r>
      <w:r w:rsidRPr="00190D95">
        <w:rPr>
          <w:rFonts w:ascii="Times New Roman" w:eastAsia="Times New Roman" w:hAnsi="Times New Roman" w:cs="Times New Roman"/>
          <w:sz w:val="24"/>
          <w:szCs w:val="20"/>
          <w:vertAlign w:val="superscript"/>
        </w:rPr>
        <w:footnoteReference w:customMarkFollows="1" w:id="2"/>
        <w:t>2</w:t>
      </w:r>
      <w:r w:rsidRPr="00190D95">
        <w:rPr>
          <w:rFonts w:ascii="Times New Roman" w:eastAsia="Times New Roman" w:hAnsi="Times New Roman" w:cs="Times New Roman"/>
          <w:sz w:val="24"/>
          <w:szCs w:val="20"/>
        </w:rPr>
        <w:t>. In violation of the above mentioned condition, GWF can demand to return ten percent (counting from publishing activities in the project) sum, also taking into account the intensity of project funding indicated in the Agreement. Project executor, who have published a publication (printed book etc.)/digital publication is obliged to implement</w:t>
      </w:r>
      <w:r w:rsidR="00941729" w:rsidRPr="00941729">
        <w:t xml:space="preserve"> </w:t>
      </w:r>
      <w:r w:rsidR="00941729">
        <w:rPr>
          <w:rFonts w:ascii="Times New Roman" w:eastAsia="Times New Roman" w:hAnsi="Times New Roman" w:cs="Times New Roman"/>
          <w:sz w:val="24"/>
          <w:szCs w:val="20"/>
        </w:rPr>
        <w:t>t</w:t>
      </w:r>
      <w:r w:rsidR="00941729" w:rsidRPr="00941729">
        <w:rPr>
          <w:rFonts w:ascii="Times New Roman" w:eastAsia="Times New Roman" w:hAnsi="Times New Roman" w:cs="Times New Roman"/>
          <w:sz w:val="24"/>
          <w:szCs w:val="20"/>
        </w:rPr>
        <w:t>he first presentation of the publication to the public/Jewish community within the territory of Lithuania within a period not exceeding 1 year after the publication's r</w:t>
      </w:r>
      <w:r w:rsidR="00941729">
        <w:rPr>
          <w:rFonts w:ascii="Times New Roman" w:eastAsia="Times New Roman" w:hAnsi="Times New Roman" w:cs="Times New Roman"/>
          <w:sz w:val="24"/>
          <w:szCs w:val="20"/>
        </w:rPr>
        <w:t>elease date shall be held</w:t>
      </w:r>
      <w:r w:rsidR="00941729" w:rsidRPr="00941729">
        <w:rPr>
          <w:rFonts w:ascii="Times New Roman" w:eastAsia="Times New Roman" w:hAnsi="Times New Roman" w:cs="Times New Roman"/>
          <w:sz w:val="24"/>
          <w:szCs w:val="20"/>
        </w:rPr>
        <w:t xml:space="preserve"> at the premises of the Lithuanian Jewish Community, having coordinated the deli</w:t>
      </w:r>
      <w:r w:rsidR="00941729">
        <w:rPr>
          <w:rFonts w:ascii="Times New Roman" w:eastAsia="Times New Roman" w:hAnsi="Times New Roman" w:cs="Times New Roman"/>
          <w:sz w:val="24"/>
          <w:szCs w:val="20"/>
        </w:rPr>
        <w:t>very time in advance with the GW</w:t>
      </w:r>
      <w:r w:rsidR="00941729" w:rsidRPr="00941729">
        <w:rPr>
          <w:rFonts w:ascii="Times New Roman" w:eastAsia="Times New Roman" w:hAnsi="Times New Roman" w:cs="Times New Roman"/>
          <w:sz w:val="24"/>
          <w:szCs w:val="20"/>
        </w:rPr>
        <w:t xml:space="preserve">F </w:t>
      </w:r>
      <w:r w:rsidR="00941729">
        <w:rPr>
          <w:rFonts w:ascii="Times New Roman" w:eastAsia="Times New Roman" w:hAnsi="Times New Roman" w:cs="Times New Roman"/>
          <w:sz w:val="24"/>
          <w:szCs w:val="20"/>
        </w:rPr>
        <w:t>(Sections 58 and 59 of the Guidelines)</w:t>
      </w:r>
      <w:r w:rsidRPr="00190D95">
        <w:rPr>
          <w:rFonts w:ascii="Times New Roman" w:eastAsia="Times New Roman" w:hAnsi="Times New Roman" w:cs="Times New Roman"/>
          <w:sz w:val="24"/>
          <w:szCs w:val="20"/>
        </w:rPr>
        <w:t>.</w:t>
      </w:r>
      <w:r w:rsidR="00941729">
        <w:rPr>
          <w:rFonts w:ascii="Times New Roman" w:eastAsia="Times New Roman" w:hAnsi="Times New Roman" w:cs="Times New Roman"/>
          <w:sz w:val="24"/>
          <w:szCs w:val="20"/>
        </w:rPr>
        <w:t xml:space="preserve"> </w:t>
      </w:r>
      <w:r w:rsidRPr="00190D95">
        <w:rPr>
          <w:rFonts w:ascii="Times New Roman" w:eastAsia="Times New Roman" w:hAnsi="Times New Roman" w:cs="Times New Roman"/>
          <w:sz w:val="24"/>
          <w:szCs w:val="20"/>
        </w:rPr>
        <w:t>Additionally, one year after release of the film GWF has the right to allow, for free or for a payment defined by GWF, to watch the film on GWF website for the unlimited number of the third party persons.</w:t>
      </w:r>
    </w:p>
    <w:p w:rsidR="00190D95" w:rsidRPr="00190D95" w:rsidRDefault="00190D95" w:rsidP="004A6565">
      <w:pPr>
        <w:spacing w:after="0" w:line="240" w:lineRule="auto"/>
        <w:ind w:firstLine="567"/>
        <w:jc w:val="both"/>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2.2.22. </w:t>
      </w:r>
      <w:r w:rsidR="00941729">
        <w:rPr>
          <w:rFonts w:ascii="Times New Roman" w:eastAsia="Times New Roman" w:hAnsi="Times New Roman" w:cs="Times New Roman"/>
          <w:sz w:val="24"/>
          <w:szCs w:val="20"/>
        </w:rPr>
        <w:t>(This I</w:t>
      </w:r>
      <w:r w:rsidR="00941729" w:rsidRPr="00941729">
        <w:rPr>
          <w:rFonts w:ascii="Times New Roman" w:eastAsia="Times New Roman" w:hAnsi="Times New Roman" w:cs="Times New Roman"/>
          <w:sz w:val="24"/>
          <w:szCs w:val="20"/>
        </w:rPr>
        <w:t>tem is included in the cases spec</w:t>
      </w:r>
      <w:r w:rsidR="0013576E">
        <w:rPr>
          <w:rFonts w:ascii="Times New Roman" w:eastAsia="Times New Roman" w:hAnsi="Times New Roman" w:cs="Times New Roman"/>
          <w:sz w:val="24"/>
          <w:szCs w:val="20"/>
        </w:rPr>
        <w:t>ified in footnote 8 of the Guidelines)</w:t>
      </w:r>
      <w:r w:rsidR="00941729" w:rsidRPr="00941729">
        <w:rPr>
          <w:rFonts w:ascii="Times New Roman" w:eastAsia="Times New Roman" w:hAnsi="Times New Roman" w:cs="Times New Roman"/>
          <w:sz w:val="24"/>
          <w:szCs w:val="20"/>
        </w:rPr>
        <w:t xml:space="preserve"> </w:t>
      </w:r>
      <w:r w:rsidRPr="00190D95">
        <w:rPr>
          <w:rFonts w:ascii="Times New Roman" w:eastAsia="Times New Roman" w:hAnsi="Times New Roman" w:cs="Times New Roman"/>
          <w:sz w:val="24"/>
          <w:szCs w:val="20"/>
        </w:rPr>
        <w:t xml:space="preserve">With this Agreement the Executor (who is also the Author of the production, which is a project result) for the period of 50 years in undefined territory for the funds granted by GWF according to this Agreement hands over these rights of production to GWF: 1) to reproduce the production in any form or way; 2) release/publish the production; 3) distribute the production or it's copies by selling, including public offer to buy it or target advertisement of the original production as well as of </w:t>
      </w:r>
      <w:r w:rsidR="004A6565" w:rsidRPr="00190D95">
        <w:rPr>
          <w:rFonts w:ascii="Times New Roman" w:eastAsia="Times New Roman" w:hAnsi="Times New Roman" w:cs="Times New Roman"/>
          <w:sz w:val="24"/>
          <w:szCs w:val="20"/>
        </w:rPr>
        <w:t>its</w:t>
      </w:r>
      <w:r w:rsidRPr="00190D95">
        <w:rPr>
          <w:rFonts w:ascii="Times New Roman" w:eastAsia="Times New Roman" w:hAnsi="Times New Roman" w:cs="Times New Roman"/>
          <w:sz w:val="24"/>
          <w:szCs w:val="20"/>
        </w:rPr>
        <w:t xml:space="preserve"> copies, promoting the acquisition, rent, providing lending or other ways to hand over the ownership of the original production or it's copies to manage, import or export; 4) to exhibit the original production or it's copies publicly; 5) publicly announce the production, including making it publicly available on the internet. The Executor confirms, that all Author's rights (property and non-property) of the production belongs exactly to the Executor and he has the right to hand over the rights to GWF.</w:t>
      </w:r>
    </w:p>
    <w:p w:rsidR="00190D95" w:rsidRDefault="0013576E" w:rsidP="004A6565">
      <w:pPr>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2.2</w:t>
      </w:r>
      <w:r w:rsidR="00190D95" w:rsidRPr="00190D95">
        <w:rPr>
          <w:rFonts w:ascii="Times New Roman" w:eastAsia="Times New Roman" w:hAnsi="Times New Roman" w:cs="Times New Roman"/>
          <w:sz w:val="24"/>
          <w:szCs w:val="20"/>
        </w:rPr>
        <w:t xml:space="preserve">.23. For the project financing under the Agreement within one year from actual date of release to show publicly a stage art production produced at the Lithuanian Jewish (Litvak) Community (if the financed project type was opera, operetta, musical, ballet, staging of the literary work, play, choreography and other stage art production). </w:t>
      </w:r>
    </w:p>
    <w:p w:rsidR="0013576E" w:rsidRDefault="0013576E" w:rsidP="004A6565">
      <w:pPr>
        <w:spacing w:after="0" w:line="240" w:lineRule="auto"/>
        <w:ind w:firstLine="567"/>
        <w:jc w:val="both"/>
        <w:rPr>
          <w:rFonts w:ascii="Times New Roman" w:eastAsia="Times New Roman" w:hAnsi="Times New Roman" w:cs="Times New Roman"/>
          <w:sz w:val="24"/>
          <w:szCs w:val="20"/>
        </w:rPr>
      </w:pPr>
      <w:r w:rsidRPr="0013576E">
        <w:rPr>
          <w:rFonts w:ascii="Times New Roman" w:eastAsia="Times New Roman" w:hAnsi="Times New Roman" w:cs="Times New Roman"/>
          <w:sz w:val="24"/>
          <w:szCs w:val="20"/>
        </w:rPr>
        <w:t>2.2.24. confirm that the project co</w:t>
      </w:r>
      <w:r>
        <w:rPr>
          <w:rFonts w:ascii="Times New Roman" w:eastAsia="Times New Roman" w:hAnsi="Times New Roman" w:cs="Times New Roman"/>
          <w:sz w:val="24"/>
          <w:szCs w:val="20"/>
        </w:rPr>
        <w:t>sts declared under this Agreement</w:t>
      </w:r>
      <w:r w:rsidRPr="0013576E">
        <w:rPr>
          <w:rFonts w:ascii="Times New Roman" w:eastAsia="Times New Roman" w:hAnsi="Times New Roman" w:cs="Times New Roman"/>
          <w:sz w:val="24"/>
          <w:szCs w:val="20"/>
        </w:rPr>
        <w:t xml:space="preserve"> have not been and will not be declared or paid from other sources of funding, and within 5 (</w:t>
      </w:r>
      <w:r>
        <w:rPr>
          <w:rFonts w:ascii="Times New Roman" w:eastAsia="Times New Roman" w:hAnsi="Times New Roman" w:cs="Times New Roman"/>
          <w:sz w:val="24"/>
          <w:szCs w:val="20"/>
        </w:rPr>
        <w:t>five) working days inform the GW</w:t>
      </w:r>
      <w:r w:rsidRPr="0013576E">
        <w:rPr>
          <w:rFonts w:ascii="Times New Roman" w:eastAsia="Times New Roman" w:hAnsi="Times New Roman" w:cs="Times New Roman"/>
          <w:sz w:val="24"/>
          <w:szCs w:val="20"/>
        </w:rPr>
        <w:t>F in writing about any other funding received for the project or its activities. If it is established that the same costs have been financed more than once, their value is recognized as ineligible project</w:t>
      </w:r>
      <w:r>
        <w:rPr>
          <w:rFonts w:ascii="Times New Roman" w:eastAsia="Times New Roman" w:hAnsi="Times New Roman" w:cs="Times New Roman"/>
          <w:sz w:val="24"/>
          <w:szCs w:val="20"/>
        </w:rPr>
        <w:t xml:space="preserve"> costs and is returned to the GW</w:t>
      </w:r>
      <w:r w:rsidRPr="0013576E">
        <w:rPr>
          <w:rFonts w:ascii="Times New Roman" w:eastAsia="Times New Roman" w:hAnsi="Times New Roman" w:cs="Times New Roman"/>
          <w:sz w:val="24"/>
          <w:szCs w:val="20"/>
        </w:rPr>
        <w:t>F w</w:t>
      </w:r>
      <w:r>
        <w:rPr>
          <w:rFonts w:ascii="Times New Roman" w:eastAsia="Times New Roman" w:hAnsi="Times New Roman" w:cs="Times New Roman"/>
          <w:sz w:val="24"/>
          <w:szCs w:val="20"/>
        </w:rPr>
        <w:t>ithin the deadline set by the GWF (Items</w:t>
      </w:r>
      <w:r w:rsidRPr="0013576E">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20 and 21.6 of the Guidelines</w:t>
      </w:r>
      <w:r w:rsidRPr="0013576E">
        <w:rPr>
          <w:rFonts w:ascii="Times New Roman" w:eastAsia="Times New Roman" w:hAnsi="Times New Roman" w:cs="Times New Roman"/>
          <w:sz w:val="24"/>
          <w:szCs w:val="20"/>
        </w:rPr>
        <w:t>).</w:t>
      </w:r>
    </w:p>
    <w:p w:rsidR="0013576E" w:rsidRPr="00190D95" w:rsidRDefault="0013576E" w:rsidP="004A6565">
      <w:pPr>
        <w:spacing w:after="0" w:line="240" w:lineRule="auto"/>
        <w:ind w:firstLine="567"/>
        <w:jc w:val="both"/>
        <w:rPr>
          <w:rFonts w:ascii="Times New Roman" w:eastAsia="Times New Roman" w:hAnsi="Times New Roman" w:cs="Times New Roman"/>
          <w:sz w:val="24"/>
          <w:szCs w:val="20"/>
        </w:rPr>
      </w:pPr>
    </w:p>
    <w:p w:rsidR="00190D95" w:rsidRDefault="00190D95" w:rsidP="0013576E">
      <w:pPr>
        <w:keepNext/>
        <w:spacing w:after="0" w:line="240" w:lineRule="auto"/>
        <w:jc w:val="center"/>
        <w:outlineLvl w:val="2"/>
        <w:rPr>
          <w:rFonts w:ascii="Times New Roman" w:eastAsia="Times New Roman" w:hAnsi="Times New Roman" w:cs="Times New Roman"/>
          <w:b/>
          <w:caps/>
        </w:rPr>
      </w:pPr>
      <w:r w:rsidRPr="00190D95">
        <w:rPr>
          <w:rFonts w:ascii="Times New Roman" w:eastAsia="Times New Roman" w:hAnsi="Times New Roman" w:cs="Times New Roman"/>
          <w:b/>
          <w:caps/>
        </w:rPr>
        <w:t>3. ADDIT</w:t>
      </w:r>
      <w:r w:rsidR="00CC267A">
        <w:rPr>
          <w:rFonts w:ascii="Times New Roman" w:eastAsia="Times New Roman" w:hAnsi="Times New Roman" w:cs="Times New Roman"/>
          <w:b/>
          <w:caps/>
        </w:rPr>
        <w:t>IONAL CONDITIONS OF THE AGREEMENT</w:t>
      </w:r>
      <w:r w:rsidRPr="00190D95">
        <w:rPr>
          <w:rFonts w:ascii="Times New Roman" w:eastAsia="Times New Roman" w:hAnsi="Times New Roman" w:cs="Times New Roman"/>
          <w:b/>
          <w:caps/>
        </w:rPr>
        <w:t>:</w:t>
      </w:r>
    </w:p>
    <w:p w:rsidR="0013576E" w:rsidRPr="00190D95" w:rsidRDefault="0013576E" w:rsidP="004A6565">
      <w:pPr>
        <w:keepNext/>
        <w:spacing w:after="0" w:line="240" w:lineRule="auto"/>
        <w:jc w:val="both"/>
        <w:outlineLvl w:val="2"/>
        <w:rPr>
          <w:rFonts w:ascii="Times New Roman" w:eastAsia="Times New Roman" w:hAnsi="Times New Roman" w:cs="Times New Roman"/>
          <w:b/>
          <w:caps/>
        </w:rPr>
      </w:pP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3.1. Executor is responsible for using GWF funds only for the purpose indicated in the Agreement and the estimate, i.e. according to the concrete articles and lines of costs estimated in financial expression. Project costs are considered as suitable and allocated funds are considered as used for the intended purpose, if they are included into Executor’s bookkeeping and are identified, justified and confirmed by respective documents explaining costs and proving payment for costs according to legal acts of the Republic of Lithuania. These documents must have all obligatory accounting requisites.</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3.2. </w:t>
      </w:r>
      <w:r w:rsidR="009E219F" w:rsidRPr="009E219F">
        <w:rPr>
          <w:rFonts w:ascii="Times New Roman" w:eastAsia="Times New Roman" w:hAnsi="Times New Roman" w:cs="Times New Roman"/>
          <w:sz w:val="24"/>
          <w:szCs w:val="20"/>
        </w:rPr>
        <w:t>Expenditure items approved in the estimate are not adjusted if actual expenses under individual estimate items do not deviate from planned funds by more than 30 percent (both in the dire</w:t>
      </w:r>
      <w:r w:rsidR="009E219F">
        <w:rPr>
          <w:rFonts w:ascii="Times New Roman" w:eastAsia="Times New Roman" w:hAnsi="Times New Roman" w:cs="Times New Roman"/>
          <w:sz w:val="24"/>
          <w:szCs w:val="20"/>
        </w:rPr>
        <w:t>ction of increase and decrease)</w:t>
      </w:r>
      <w:r w:rsidRPr="00190D95">
        <w:rPr>
          <w:rFonts w:ascii="Times New Roman" w:eastAsia="Times New Roman" w:hAnsi="Times New Roman" w:cs="Times New Roman"/>
          <w:sz w:val="24"/>
          <w:szCs w:val="20"/>
        </w:rPr>
        <w:t xml:space="preserve">. </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3.3. </w:t>
      </w:r>
      <w:r w:rsidR="009E219F" w:rsidRPr="009E219F">
        <w:rPr>
          <w:rFonts w:ascii="Times New Roman" w:eastAsia="Times New Roman" w:hAnsi="Times New Roman" w:cs="Times New Roman"/>
          <w:sz w:val="24"/>
          <w:szCs w:val="20"/>
        </w:rPr>
        <w:t xml:space="preserve">If during the project implementation it becomes clear that the actual costs under individual estimate items deviate from the planned costs by more than 30 percent (both in the direction of increase </w:t>
      </w:r>
      <w:r w:rsidR="009E219F" w:rsidRPr="009E219F">
        <w:rPr>
          <w:rFonts w:ascii="Times New Roman" w:eastAsia="Times New Roman" w:hAnsi="Times New Roman" w:cs="Times New Roman"/>
          <w:sz w:val="24"/>
          <w:szCs w:val="20"/>
        </w:rPr>
        <w:lastRenderedPageBreak/>
        <w:t xml:space="preserve">and decrease), the Executor (no later than the end of the project implementation </w:t>
      </w:r>
      <w:r w:rsidR="009E219F">
        <w:rPr>
          <w:rFonts w:ascii="Times New Roman" w:eastAsia="Times New Roman" w:hAnsi="Times New Roman" w:cs="Times New Roman"/>
          <w:sz w:val="24"/>
          <w:szCs w:val="20"/>
        </w:rPr>
        <w:t>period specified in the Agreement) shall submit to the GW</w:t>
      </w:r>
      <w:bookmarkStart w:id="0" w:name="_GoBack"/>
      <w:bookmarkEnd w:id="0"/>
      <w:r w:rsidR="009E219F" w:rsidRPr="009E219F">
        <w:rPr>
          <w:rFonts w:ascii="Times New Roman" w:eastAsia="Times New Roman" w:hAnsi="Times New Roman" w:cs="Times New Roman"/>
          <w:sz w:val="24"/>
          <w:szCs w:val="20"/>
        </w:rPr>
        <w:t xml:space="preserve">F a reasoned letter regarding the adjustment of the estimate items and </w:t>
      </w:r>
      <w:r w:rsidR="009E219F">
        <w:rPr>
          <w:rFonts w:ascii="Times New Roman" w:eastAsia="Times New Roman" w:hAnsi="Times New Roman" w:cs="Times New Roman"/>
          <w:sz w:val="24"/>
          <w:szCs w:val="20"/>
        </w:rPr>
        <w:t>a copy of the adjusted estimate</w:t>
      </w:r>
      <w:r w:rsidRPr="00190D95">
        <w:rPr>
          <w:rFonts w:ascii="Times New Roman" w:eastAsia="Times New Roman" w:hAnsi="Times New Roman" w:cs="Times New Roman"/>
          <w:sz w:val="24"/>
          <w:szCs w:val="20"/>
        </w:rPr>
        <w:t>.</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3.4. If, during the implementation of the project, it is emerged that project activities are changing while the main project objective/-s and result/-s are not changing, then the Executor submits reasoned act to GWF about the update of activity extent and two copies of specified project application (not later than till the end of the term of the project implementation stated in this Agreement).</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3.5. The estimate cannot be corrected, if the deadlines were missed or the procedures of estimate correction were violated in any different way, unless GWF management bodies would decide otherwise. In such a case, costs, which exceed permissible deviations, are accepted as incorrect and must be returned to the GWF within 14 calendar days after GWF confirmation of the project’s final financial and performance reports or they will be recovered by force according to legal acts of the Republic of Lithuania.</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3.6. The activities cannot be corrected, if the deadline of activity extent specification was missed or the order of activity specification was violated in other way. In such a case, project executor must implement the project according to the primary project application confirmed by GWF. </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3.7. If one of the Parties cannot implement any Article of this Agreement due to the unforeseen reasons, it must inform other Party in written form about changes of the conditions of the Agreement and/or Agreement’s estimate and/or Agreement’s termination not later than the term of the project implementation stated in this Agreement. If the Executor terminates the Agreement on his own initiative and does not implement the project anymore, </w:t>
      </w:r>
      <w:r w:rsidR="0013576E">
        <w:rPr>
          <w:rFonts w:ascii="Times New Roman" w:eastAsia="Times New Roman" w:hAnsi="Times New Roman" w:cs="Times New Roman"/>
          <w:sz w:val="24"/>
          <w:szCs w:val="20"/>
        </w:rPr>
        <w:t>t</w:t>
      </w:r>
      <w:r w:rsidR="0013576E" w:rsidRPr="0013576E">
        <w:rPr>
          <w:rFonts w:ascii="Times New Roman" w:eastAsia="Times New Roman" w:hAnsi="Times New Roman" w:cs="Times New Roman"/>
          <w:sz w:val="24"/>
          <w:szCs w:val="20"/>
        </w:rPr>
        <w:t>he Executor must return all or part o</w:t>
      </w:r>
      <w:r w:rsidR="0013576E">
        <w:rPr>
          <w:rFonts w:ascii="Times New Roman" w:eastAsia="Times New Roman" w:hAnsi="Times New Roman" w:cs="Times New Roman"/>
          <w:sz w:val="24"/>
          <w:szCs w:val="20"/>
        </w:rPr>
        <w:t>f the funds received from the GWF within 14 calendar days after the</w:t>
      </w:r>
      <w:r w:rsidR="0013576E" w:rsidRPr="0013576E">
        <w:rPr>
          <w:rFonts w:ascii="Times New Roman" w:eastAsia="Times New Roman" w:hAnsi="Times New Roman" w:cs="Times New Roman"/>
          <w:sz w:val="24"/>
          <w:szCs w:val="20"/>
        </w:rPr>
        <w:t xml:space="preserve"> termination</w:t>
      </w:r>
      <w:r w:rsidR="0013576E">
        <w:rPr>
          <w:rFonts w:ascii="Times New Roman" w:eastAsia="Times New Roman" w:hAnsi="Times New Roman" w:cs="Times New Roman"/>
          <w:sz w:val="24"/>
          <w:szCs w:val="20"/>
        </w:rPr>
        <w:t xml:space="preserve"> of the Agreement</w:t>
      </w:r>
      <w:r w:rsidR="0013576E" w:rsidRPr="0013576E">
        <w:rPr>
          <w:rFonts w:ascii="Times New Roman" w:eastAsia="Times New Roman" w:hAnsi="Times New Roman" w:cs="Times New Roman"/>
          <w:sz w:val="24"/>
          <w:szCs w:val="20"/>
        </w:rPr>
        <w:t>, taking into account the actually implemented project activities and the costs recognized a</w:t>
      </w:r>
      <w:r w:rsidR="0013576E">
        <w:rPr>
          <w:rFonts w:ascii="Times New Roman" w:eastAsia="Times New Roman" w:hAnsi="Times New Roman" w:cs="Times New Roman"/>
          <w:sz w:val="24"/>
          <w:szCs w:val="20"/>
        </w:rPr>
        <w:t>s eligible for financing (Item 63 of the Guidelines)</w:t>
      </w:r>
      <w:r w:rsidRPr="00190D95">
        <w:rPr>
          <w:rFonts w:ascii="Times New Roman" w:eastAsia="Times New Roman" w:hAnsi="Times New Roman" w:cs="Times New Roman"/>
          <w:sz w:val="24"/>
          <w:szCs w:val="20"/>
        </w:rPr>
        <w:t xml:space="preserve">. </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3.8. Received funds cannot be used for other purposes than stated in this Agreement. If GWF determines that the Executor violates the procedures of using and accounting the funds stated in this Agreement or that the Executor does not follow other rules and procedures established by GWF, the Executor returns the funds received from GWF within 14 calendar days to GWF since the issue of GWF requirement (the decision regarding the size/sum of funds to be returned is made by GWF administration). Upon discovering the fact of copyright violation from the side of project executor and having recognized violation by the Lithuanian court, funds allocated for that project or the part of it related with this violation has to be returned to the GWF (within 30 calendar days after court decision entering into </w:t>
      </w:r>
      <w:r w:rsidR="0013576E" w:rsidRPr="00190D95">
        <w:rPr>
          <w:rFonts w:ascii="Times New Roman" w:eastAsia="Times New Roman" w:hAnsi="Times New Roman" w:cs="Times New Roman"/>
          <w:sz w:val="24"/>
          <w:szCs w:val="20"/>
        </w:rPr>
        <w:t>force) (</w:t>
      </w:r>
      <w:r w:rsidRPr="00190D95">
        <w:rPr>
          <w:rFonts w:ascii="Times New Roman" w:eastAsia="Times New Roman" w:hAnsi="Times New Roman" w:cs="Times New Roman"/>
          <w:sz w:val="24"/>
          <w:szCs w:val="20"/>
        </w:rPr>
        <w:t>the decision regarding the size/sum of funds to be returned is made by GWF administration). According to the separate decision of GWF management bodies, such an Executor can lose the right to submit application forms and receive financing from GWF for one year. If the Executor does not return the funds within the period set by GWF, they are recovered according to legal acts of the Republic of Lithuania.</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3.9. GWF does not take responsibility for the disruptions of project implementation, which can be caused by incorrect requisites of Executor or other data stated in this Agreement or its Appendixes. The Executor is responsible for their accuracy and rightness. </w:t>
      </w:r>
    </w:p>
    <w:p w:rsidR="00190D95" w:rsidRPr="00190D95" w:rsidRDefault="00190D95" w:rsidP="00475681">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3.10. Changes of this Agreement are valid only with the consent in writing of both Parties. If the Executor wants to transfer its rights and obligations to the third party according to this agreement, it must</w:t>
      </w:r>
      <w:r w:rsidR="0013576E">
        <w:rPr>
          <w:rFonts w:ascii="Times New Roman" w:eastAsia="Times New Roman" w:hAnsi="Times New Roman" w:cs="Times New Roman"/>
          <w:sz w:val="24"/>
          <w:szCs w:val="20"/>
        </w:rPr>
        <w:t xml:space="preserve"> </w:t>
      </w:r>
      <w:r w:rsidRPr="00190D95">
        <w:rPr>
          <w:rFonts w:ascii="Times New Roman" w:eastAsia="Times New Roman" w:hAnsi="Times New Roman" w:cs="Times New Roman"/>
          <w:sz w:val="24"/>
          <w:szCs w:val="20"/>
        </w:rPr>
        <w:lastRenderedPageBreak/>
        <w:t>address the GWF in advance in order to get the written approval to transfer the rights and obligations of project executor in the project.</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3.11. Both Parties of this Agreement are accountable for not performing obligations or performing obligations not properly under the order of national legislation.</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i/>
          <w:sz w:val="24"/>
          <w:szCs w:val="20"/>
        </w:rPr>
      </w:pPr>
      <w:r w:rsidRPr="00190D95">
        <w:rPr>
          <w:rFonts w:ascii="Times New Roman" w:eastAsia="Times New Roman" w:hAnsi="Times New Roman" w:cs="Times New Roman"/>
          <w:sz w:val="24"/>
          <w:szCs w:val="20"/>
        </w:rPr>
        <w:t>3.12</w:t>
      </w:r>
      <w:r w:rsidRPr="00190D95">
        <w:rPr>
          <w:rFonts w:ascii="Times New Roman" w:eastAsia="Times New Roman" w:hAnsi="Times New Roman" w:cs="Times New Roman"/>
          <w:i/>
          <w:sz w:val="24"/>
          <w:szCs w:val="20"/>
        </w:rPr>
        <w:t xml:space="preserve">. </w:t>
      </w:r>
      <w:r w:rsidRPr="00190D95">
        <w:rPr>
          <w:rFonts w:ascii="Times New Roman" w:eastAsia="Times New Roman" w:hAnsi="Times New Roman" w:cs="Times New Roman"/>
          <w:sz w:val="24"/>
          <w:szCs w:val="20"/>
        </w:rPr>
        <w:t>The Agreement can be terminated:</w:t>
      </w:r>
    </w:p>
    <w:p w:rsidR="00190D95" w:rsidRPr="00190D95" w:rsidRDefault="00190D95" w:rsidP="0013576E">
      <w:pPr>
        <w:keepNext/>
        <w:spacing w:after="0" w:line="240" w:lineRule="auto"/>
        <w:ind w:firstLine="993"/>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3.12.1. by the written consent of both Parties;</w:t>
      </w:r>
    </w:p>
    <w:p w:rsidR="00190D95" w:rsidRPr="00190D95" w:rsidRDefault="00190D95" w:rsidP="0013576E">
      <w:pPr>
        <w:keepNext/>
        <w:spacing w:after="0" w:line="240" w:lineRule="auto"/>
        <w:ind w:firstLine="993"/>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3.12.2. by the decision of GWF due to at least one of the circumstances stated in Article 2.1.3. In such a case, it is considered that the Agreement was terminated due to the fault of the Executor. </w:t>
      </w:r>
    </w:p>
    <w:p w:rsidR="00190D95" w:rsidRPr="00190D95" w:rsidRDefault="00190D95" w:rsidP="0013576E">
      <w:pPr>
        <w:keepNext/>
        <w:spacing w:after="0" w:line="240" w:lineRule="auto"/>
        <w:ind w:firstLine="993"/>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3.12.3. by the written requirement of one Party of this Agreement, if other Party is not performing or performing not properly the obligations, determined in this Agreement by informing the guilty Party in writing not later than 14 calendar days till the supposed termination of the Agreement. </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3.13. If the Agreement is terminated because of the fault of the Executor, </w:t>
      </w:r>
      <w:r w:rsidR="00475681" w:rsidRPr="00475681">
        <w:rPr>
          <w:rFonts w:ascii="Times New Roman" w:eastAsia="Times New Roman" w:hAnsi="Times New Roman" w:cs="Times New Roman"/>
          <w:sz w:val="24"/>
          <w:szCs w:val="20"/>
        </w:rPr>
        <w:t>the Executor must return all or part of the funds received from the GWF within 14 calendar days after the termination of the Agreement, taking into account the actually implemented project activities and the costs recognized as eligible for financing (Item 63 of the Guidelines)</w:t>
      </w:r>
      <w:r w:rsidRPr="00190D95">
        <w:rPr>
          <w:rFonts w:ascii="Times New Roman" w:eastAsia="Times New Roman" w:hAnsi="Times New Roman" w:cs="Times New Roman"/>
          <w:sz w:val="24"/>
          <w:szCs w:val="20"/>
        </w:rPr>
        <w:t>.</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3.14. If the Agreement is terminated because of the fault of the GWF, then the GWF pays for the project implementation costs set in the estimate according to the accounting documents submitted by the Executor. These costs must be experienced before the day of Agreement’s termination and cannot exceed the amount stated in Article 2.1.1. of this Agreement.</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3.15. Any disputes originated due to the implementation of this Agreement shall be settled by mutual agreement, in case a dispute is not resolved in this way, it shall be settled in the manner prescribed by legal acts of the Republic of Lithuania. Lawsuits related to this Agreement are submitted under the mutual agreement of the Parties according to the office place of GWF (contractual jurisdiction). If this Agreement is contracted in several languages and there are disputes regarding the interpretation of the Agreement text, the guidance is taken from Agreement text in Lithuanian language.</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3.16. The Agreement is made in 2 (two) legally equal counterparts. Each Party receives one copy of the Agreement. Parties sign each paper of this Agreement and its appendixes. The Agreement has the following appendices:</w:t>
      </w:r>
    </w:p>
    <w:p w:rsidR="00190D95" w:rsidRPr="00190D95" w:rsidRDefault="00190D95" w:rsidP="00475681">
      <w:pPr>
        <w:keepNext/>
        <w:spacing w:after="0" w:line="240" w:lineRule="auto"/>
        <w:ind w:firstLine="993"/>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Appendix No. 1 Project application;</w:t>
      </w:r>
    </w:p>
    <w:p w:rsidR="00190D95" w:rsidRPr="00190D95" w:rsidRDefault="00190D95" w:rsidP="00475681">
      <w:pPr>
        <w:keepNext/>
        <w:spacing w:after="0" w:line="240" w:lineRule="auto"/>
        <w:ind w:firstLine="993"/>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Appendix No. 2 Costs Estimate</w:t>
      </w:r>
      <w:r w:rsidR="00475681">
        <w:rPr>
          <w:rFonts w:ascii="Times New Roman" w:eastAsia="Times New Roman" w:hAnsi="Times New Roman" w:cs="Times New Roman"/>
          <w:sz w:val="24"/>
          <w:szCs w:val="20"/>
        </w:rPr>
        <w:t xml:space="preserve"> (</w:t>
      </w:r>
      <w:r w:rsidR="00475681" w:rsidRPr="00475681">
        <w:rPr>
          <w:rFonts w:ascii="Times New Roman" w:eastAsia="Times New Roman" w:hAnsi="Times New Roman" w:cs="Times New Roman"/>
          <w:sz w:val="24"/>
          <w:szCs w:val="20"/>
        </w:rPr>
        <w:t>prepared in accordance with the form p</w:t>
      </w:r>
      <w:r w:rsidR="00475681">
        <w:rPr>
          <w:rFonts w:ascii="Times New Roman" w:eastAsia="Times New Roman" w:hAnsi="Times New Roman" w:cs="Times New Roman"/>
          <w:sz w:val="24"/>
          <w:szCs w:val="20"/>
        </w:rPr>
        <w:t>rovided in Annex 1 to the Guidelines)</w:t>
      </w:r>
      <w:r w:rsidRPr="00190D95">
        <w:rPr>
          <w:rFonts w:ascii="Times New Roman" w:eastAsia="Times New Roman" w:hAnsi="Times New Roman" w:cs="Times New Roman"/>
          <w:sz w:val="24"/>
          <w:szCs w:val="20"/>
        </w:rPr>
        <w:t>;</w:t>
      </w:r>
    </w:p>
    <w:p w:rsidR="00190D95" w:rsidRPr="00190D95" w:rsidRDefault="00190D95" w:rsidP="0013576E">
      <w:pPr>
        <w:keepNext/>
        <w:spacing w:after="0" w:line="240" w:lineRule="auto"/>
        <w:ind w:firstLine="567"/>
        <w:jc w:val="both"/>
        <w:outlineLvl w:val="2"/>
        <w:rPr>
          <w:rFonts w:ascii="Times New Roman" w:eastAsia="Times New Roman" w:hAnsi="Times New Roman" w:cs="Times New Roman"/>
          <w:sz w:val="24"/>
          <w:szCs w:val="24"/>
        </w:rPr>
      </w:pPr>
      <w:r w:rsidRPr="00190D95">
        <w:rPr>
          <w:rFonts w:ascii="Times New Roman" w:eastAsia="Times New Roman" w:hAnsi="Times New Roman" w:cs="Times New Roman"/>
          <w:sz w:val="24"/>
          <w:szCs w:val="20"/>
        </w:rPr>
        <w:t xml:space="preserve">3.17. The Agreement shall commence on the date of signing (if it is not stated otherwise) and shall be valid </w:t>
      </w:r>
      <w:r w:rsidRPr="00190D95">
        <w:rPr>
          <w:rFonts w:ascii="Times New Roman" w:eastAsia="Times New Roman" w:hAnsi="Times New Roman" w:cs="Times New Roman"/>
          <w:sz w:val="24"/>
          <w:szCs w:val="24"/>
        </w:rPr>
        <w:t xml:space="preserve">till the Parties will completely implement their obligations assumed under this Agreement. </w:t>
      </w:r>
    </w:p>
    <w:p w:rsidR="00190D95" w:rsidRPr="00190D95" w:rsidRDefault="00190D95" w:rsidP="0013576E">
      <w:pPr>
        <w:spacing w:after="0"/>
        <w:ind w:firstLine="567"/>
        <w:jc w:val="both"/>
        <w:rPr>
          <w:rFonts w:ascii="Times New Roman" w:hAnsi="Times New Roman" w:cs="Times New Roman"/>
          <w:sz w:val="24"/>
          <w:szCs w:val="24"/>
        </w:rPr>
      </w:pPr>
      <w:r w:rsidRPr="00190D95">
        <w:rPr>
          <w:rFonts w:ascii="Times New Roman" w:hAnsi="Times New Roman" w:cs="Times New Roman"/>
          <w:sz w:val="24"/>
          <w:szCs w:val="24"/>
        </w:rPr>
        <w:t>3.18. The Parties must inform about the change/-s of their title, address, bank account, VAT payer code (if project executor or project partners are/become one),</w:t>
      </w:r>
      <w:r>
        <w:rPr>
          <w:rFonts w:ascii="Times New Roman" w:hAnsi="Times New Roman" w:cs="Times New Roman"/>
          <w:sz w:val="24"/>
          <w:szCs w:val="24"/>
        </w:rPr>
        <w:t xml:space="preserve"> </w:t>
      </w:r>
      <w:r w:rsidRPr="00190D95">
        <w:rPr>
          <w:rFonts w:ascii="Times New Roman" w:eastAsia="Times New Roman" w:hAnsi="Times New Roman" w:cs="Times New Roman"/>
          <w:sz w:val="24"/>
          <w:szCs w:val="20"/>
        </w:rPr>
        <w:t>e-mail address or phone number. The notifications are sent to the Parties via addresses stated in the requisites. If the Party does not fulfill its obligations to inform another Party about changes of requisites within terms stated in the agreement, then sending notifications and fulfilling the obligations via the last known requisites are considered as suitable and claims raised by another Party are considered as unreasoned.</w:t>
      </w:r>
    </w:p>
    <w:p w:rsidR="00190D95" w:rsidRPr="00190D95" w:rsidRDefault="00190D95" w:rsidP="0013576E">
      <w:pPr>
        <w:autoSpaceDE w:val="0"/>
        <w:autoSpaceDN w:val="0"/>
        <w:adjustRightInd w:val="0"/>
        <w:spacing w:after="0" w:line="240" w:lineRule="auto"/>
        <w:ind w:firstLine="567"/>
        <w:jc w:val="both"/>
        <w:rPr>
          <w:rFonts w:ascii="Times New Roman" w:eastAsia="Times New Roman" w:hAnsi="Times New Roman" w:cs="Times New Roman"/>
          <w:sz w:val="23"/>
          <w:szCs w:val="23"/>
          <w:lang w:eastAsia="lt-LT"/>
        </w:rPr>
      </w:pPr>
      <w:r w:rsidRPr="00190D95">
        <w:rPr>
          <w:rFonts w:ascii="Times New Roman" w:eastAsia="Times New Roman" w:hAnsi="Times New Roman" w:cs="Times New Roman"/>
          <w:color w:val="000000"/>
          <w:sz w:val="24"/>
          <w:szCs w:val="24"/>
          <w:lang w:eastAsia="lt-LT"/>
        </w:rPr>
        <w:t xml:space="preserve">3.19. By signing the Agreement with GWF </w:t>
      </w:r>
      <w:r w:rsidRPr="00190D95">
        <w:rPr>
          <w:rFonts w:ascii="Times New Roman" w:eastAsia="Times New Roman" w:hAnsi="Times New Roman" w:cs="Times New Roman"/>
          <w:color w:val="000000"/>
          <w:sz w:val="23"/>
          <w:szCs w:val="23"/>
          <w:lang w:eastAsia="lt-LT"/>
        </w:rPr>
        <w:t xml:space="preserve">Applicant allows and agrees that his/her personal </w:t>
      </w:r>
      <w:r w:rsidRPr="00190D95">
        <w:rPr>
          <w:rFonts w:ascii="Times New Roman" w:eastAsia="Times New Roman" w:hAnsi="Times New Roman" w:cs="Times New Roman"/>
          <w:sz w:val="23"/>
          <w:szCs w:val="23"/>
          <w:lang w:eastAsia="lt-LT"/>
        </w:rPr>
        <w:t>data would be managed as it is foreseen in t</w:t>
      </w:r>
      <w:r w:rsidRPr="00190D95">
        <w:rPr>
          <w:rFonts w:ascii="Times New Roman" w:eastAsia="Times New Roman" w:hAnsi="Times New Roman" w:cs="Times New Roman"/>
          <w:color w:val="000000"/>
          <w:sz w:val="23"/>
          <w:szCs w:val="23"/>
          <w:lang w:eastAsia="lt-LT"/>
        </w:rPr>
        <w:t>he approved GWF</w:t>
      </w:r>
      <w:r w:rsidRPr="00190D95">
        <w:rPr>
          <w:rFonts w:ascii="Times New Roman" w:eastAsia="Times New Roman" w:hAnsi="Times New Roman" w:cs="Times New Roman"/>
          <w:sz w:val="23"/>
          <w:szCs w:val="23"/>
          <w:lang w:eastAsia="lt-LT"/>
        </w:rPr>
        <w:t xml:space="preserve"> documents, describing personal data management and movement.</w:t>
      </w:r>
    </w:p>
    <w:p w:rsidR="00190D95" w:rsidRDefault="00190D95" w:rsidP="0013576E">
      <w:pPr>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lt-LT"/>
        </w:rPr>
      </w:pPr>
      <w:r w:rsidRPr="00190D95">
        <w:rPr>
          <w:rFonts w:ascii="Times New Roman" w:eastAsia="Times New Roman" w:hAnsi="Times New Roman" w:cs="Times New Roman"/>
          <w:sz w:val="23"/>
          <w:szCs w:val="23"/>
          <w:lang w:eastAsia="lt-LT"/>
        </w:rPr>
        <w:t xml:space="preserve">3.20. </w:t>
      </w:r>
      <w:r w:rsidRPr="00190D95">
        <w:rPr>
          <w:rFonts w:ascii="Times New Roman" w:eastAsia="Times New Roman" w:hAnsi="Times New Roman" w:cs="Times New Roman"/>
          <w:color w:val="000000"/>
          <w:sz w:val="24"/>
          <w:szCs w:val="24"/>
          <w:lang w:eastAsia="lt-LT"/>
        </w:rPr>
        <w:t xml:space="preserve">By signing the Agreement with GWF Applicant agrees that current Guidelines for Projects financed by the Funds of GWF, and relevant description of procedures of activity monitoring, verification and approval of activities and financial reports of the projects and A Guide to Submitting Project Reports are inseparable parts of this Agreement and Executor has to follow them while implementing the project, </w:t>
      </w:r>
      <w:r w:rsidRPr="00190D95">
        <w:rPr>
          <w:rFonts w:ascii="Times New Roman" w:eastAsia="Times New Roman" w:hAnsi="Times New Roman" w:cs="Times New Roman"/>
          <w:color w:val="000000"/>
          <w:sz w:val="24"/>
          <w:szCs w:val="24"/>
          <w:lang w:eastAsia="lt-LT"/>
        </w:rPr>
        <w:lastRenderedPageBreak/>
        <w:t>regarding which this Agreement is signed.</w:t>
      </w:r>
      <w:r w:rsidRPr="00190D95">
        <w:rPr>
          <w:rFonts w:ascii="Times New Roman" w:eastAsia="Times New Roman" w:hAnsi="Times New Roman" w:cs="Times New Roman"/>
          <w:color w:val="000000"/>
          <w:sz w:val="23"/>
          <w:szCs w:val="23"/>
          <w:lang w:eastAsia="lt-LT"/>
        </w:rPr>
        <w:t xml:space="preserve"> </w:t>
      </w:r>
      <w:r w:rsidR="00475681" w:rsidRPr="00475681">
        <w:rPr>
          <w:rFonts w:ascii="Times New Roman" w:eastAsia="Times New Roman" w:hAnsi="Times New Roman" w:cs="Times New Roman"/>
          <w:color w:val="000000"/>
          <w:sz w:val="23"/>
          <w:szCs w:val="23"/>
          <w:lang w:eastAsia="lt-LT"/>
        </w:rPr>
        <w:t>The versions of the do</w:t>
      </w:r>
      <w:r w:rsidR="00475681">
        <w:rPr>
          <w:rFonts w:ascii="Times New Roman" w:eastAsia="Times New Roman" w:hAnsi="Times New Roman" w:cs="Times New Roman"/>
          <w:color w:val="000000"/>
          <w:sz w:val="23"/>
          <w:szCs w:val="23"/>
          <w:lang w:eastAsia="lt-LT"/>
        </w:rPr>
        <w:t>cuments specified in this Item</w:t>
      </w:r>
      <w:r w:rsidR="00475681" w:rsidRPr="00475681">
        <w:rPr>
          <w:rFonts w:ascii="Times New Roman" w:eastAsia="Times New Roman" w:hAnsi="Times New Roman" w:cs="Times New Roman"/>
          <w:color w:val="000000"/>
          <w:sz w:val="23"/>
          <w:szCs w:val="23"/>
          <w:lang w:eastAsia="lt-LT"/>
        </w:rPr>
        <w:t xml:space="preserve"> that were in force on the date of publication of t</w:t>
      </w:r>
      <w:r w:rsidR="00475681">
        <w:rPr>
          <w:rFonts w:ascii="Times New Roman" w:eastAsia="Times New Roman" w:hAnsi="Times New Roman" w:cs="Times New Roman"/>
          <w:color w:val="000000"/>
          <w:sz w:val="23"/>
          <w:szCs w:val="23"/>
          <w:lang w:eastAsia="lt-LT"/>
        </w:rPr>
        <w:t>he call for project applications</w:t>
      </w:r>
      <w:r w:rsidR="00475681" w:rsidRPr="00475681">
        <w:rPr>
          <w:rFonts w:ascii="Times New Roman" w:eastAsia="Times New Roman" w:hAnsi="Times New Roman" w:cs="Times New Roman"/>
          <w:color w:val="000000"/>
          <w:sz w:val="23"/>
          <w:szCs w:val="23"/>
          <w:lang w:eastAsia="lt-LT"/>
        </w:rPr>
        <w:t xml:space="preserve"> shall apply. In the event of any inconsistency between</w:t>
      </w:r>
      <w:r w:rsidR="00475681">
        <w:rPr>
          <w:rFonts w:ascii="Times New Roman" w:eastAsia="Times New Roman" w:hAnsi="Times New Roman" w:cs="Times New Roman"/>
          <w:color w:val="000000"/>
          <w:sz w:val="23"/>
          <w:szCs w:val="23"/>
          <w:lang w:eastAsia="lt-LT"/>
        </w:rPr>
        <w:t xml:space="preserve"> the provisions of this Agreement and the Guidelines</w:t>
      </w:r>
      <w:r w:rsidR="00475681" w:rsidRPr="00475681">
        <w:rPr>
          <w:rFonts w:ascii="Times New Roman" w:eastAsia="Times New Roman" w:hAnsi="Times New Roman" w:cs="Times New Roman"/>
          <w:color w:val="000000"/>
          <w:sz w:val="23"/>
          <w:szCs w:val="23"/>
          <w:lang w:eastAsia="lt-LT"/>
        </w:rPr>
        <w:t>, the provisions o</w:t>
      </w:r>
      <w:r w:rsidR="00475681">
        <w:rPr>
          <w:rFonts w:ascii="Times New Roman" w:eastAsia="Times New Roman" w:hAnsi="Times New Roman" w:cs="Times New Roman"/>
          <w:color w:val="000000"/>
          <w:sz w:val="23"/>
          <w:szCs w:val="23"/>
          <w:lang w:eastAsia="lt-LT"/>
        </w:rPr>
        <w:t>f the Guidelines</w:t>
      </w:r>
      <w:r w:rsidR="00475681" w:rsidRPr="00475681">
        <w:rPr>
          <w:rFonts w:ascii="Times New Roman" w:eastAsia="Times New Roman" w:hAnsi="Times New Roman" w:cs="Times New Roman"/>
          <w:color w:val="000000"/>
          <w:sz w:val="23"/>
          <w:szCs w:val="23"/>
          <w:lang w:eastAsia="lt-LT"/>
        </w:rPr>
        <w:t xml:space="preserve"> shall apply.</w:t>
      </w:r>
    </w:p>
    <w:p w:rsidR="00475681" w:rsidRDefault="00475681" w:rsidP="0013576E">
      <w:pPr>
        <w:autoSpaceDE w:val="0"/>
        <w:autoSpaceDN w:val="0"/>
        <w:adjustRightInd w:val="0"/>
        <w:spacing w:after="0" w:line="240" w:lineRule="auto"/>
        <w:ind w:firstLine="567"/>
        <w:jc w:val="both"/>
        <w:rPr>
          <w:rFonts w:ascii="Times New Roman" w:eastAsia="Times New Roman" w:hAnsi="Times New Roman" w:cs="Times New Roman"/>
          <w:color w:val="000000"/>
          <w:sz w:val="23"/>
          <w:szCs w:val="23"/>
          <w:lang w:eastAsia="lt-LT"/>
        </w:rPr>
      </w:pPr>
    </w:p>
    <w:p w:rsidR="00475681" w:rsidRPr="00475681" w:rsidRDefault="00475681" w:rsidP="00475681">
      <w:pPr>
        <w:autoSpaceDE w:val="0"/>
        <w:autoSpaceDN w:val="0"/>
        <w:adjustRightInd w:val="0"/>
        <w:spacing w:after="0" w:line="240" w:lineRule="auto"/>
        <w:ind w:firstLine="567"/>
        <w:jc w:val="center"/>
        <w:rPr>
          <w:rFonts w:ascii="Times New Roman" w:eastAsia="Times New Roman" w:hAnsi="Times New Roman" w:cs="Times New Roman"/>
          <w:b/>
          <w:color w:val="000000"/>
          <w:lang w:eastAsia="lt-LT"/>
        </w:rPr>
      </w:pPr>
      <w:r>
        <w:rPr>
          <w:rFonts w:ascii="Times New Roman" w:eastAsia="Times New Roman" w:hAnsi="Times New Roman" w:cs="Times New Roman"/>
          <w:b/>
          <w:color w:val="000000"/>
          <w:lang w:eastAsia="lt-LT"/>
        </w:rPr>
        <w:t xml:space="preserve">4. </w:t>
      </w:r>
      <w:r w:rsidRPr="00475681">
        <w:rPr>
          <w:rFonts w:ascii="Times New Roman" w:eastAsia="Times New Roman" w:hAnsi="Times New Roman" w:cs="Times New Roman"/>
          <w:b/>
          <w:color w:val="000000"/>
          <w:lang w:eastAsia="lt-LT"/>
        </w:rPr>
        <w:t>ADDRESSES AND DETAILS OF THE PARTIES</w:t>
      </w:r>
      <w:r>
        <w:rPr>
          <w:rFonts w:ascii="Times New Roman" w:eastAsia="Times New Roman" w:hAnsi="Times New Roman" w:cs="Times New Roman"/>
          <w:b/>
          <w:color w:val="000000"/>
          <w:lang w:eastAsia="lt-LT"/>
        </w:rPr>
        <w:t>:</w:t>
      </w:r>
    </w:p>
    <w:p w:rsidR="00190D95" w:rsidRDefault="00190D95" w:rsidP="004A6565">
      <w:pPr>
        <w:spacing w:after="0" w:line="240" w:lineRule="auto"/>
        <w:jc w:val="both"/>
        <w:rPr>
          <w:rFonts w:ascii="Times New Roman" w:eastAsia="Times New Roman" w:hAnsi="Times New Roman" w:cs="Times New Roman"/>
          <w:sz w:val="24"/>
          <w:szCs w:val="20"/>
        </w:rPr>
      </w:pPr>
    </w:p>
    <w:tbl>
      <w:tblPr>
        <w:tblStyle w:val="TableGrid"/>
        <w:tblW w:w="0" w:type="auto"/>
        <w:tblLook w:val="04A0" w:firstRow="1" w:lastRow="0" w:firstColumn="1" w:lastColumn="0" w:noHBand="0" w:noVBand="1"/>
      </w:tblPr>
      <w:tblGrid>
        <w:gridCol w:w="5038"/>
        <w:gridCol w:w="5136"/>
      </w:tblGrid>
      <w:tr w:rsidR="00475681" w:rsidTr="00475681">
        <w:tc>
          <w:tcPr>
            <w:tcW w:w="5087" w:type="dxa"/>
          </w:tcPr>
          <w:p w:rsidR="00475681" w:rsidRPr="00190D95" w:rsidRDefault="00475681" w:rsidP="00475681">
            <w:pPr>
              <w:keepNext/>
              <w:jc w:val="both"/>
              <w:outlineLvl w:val="2"/>
              <w:rPr>
                <w:rFonts w:ascii="Times New Roman" w:eastAsia="Times New Roman" w:hAnsi="Times New Roman" w:cs="Times New Roman"/>
                <w:b/>
                <w:sz w:val="24"/>
                <w:szCs w:val="20"/>
                <w:u w:val="single"/>
              </w:rPr>
            </w:pPr>
            <w:r w:rsidRPr="00190D95">
              <w:rPr>
                <w:rFonts w:ascii="Times New Roman" w:eastAsia="Times New Roman" w:hAnsi="Times New Roman" w:cs="Times New Roman"/>
                <w:b/>
                <w:sz w:val="24"/>
                <w:szCs w:val="20"/>
                <w:u w:val="single"/>
              </w:rPr>
              <w:t>GOOD WILL FOUNDATION</w:t>
            </w:r>
          </w:p>
          <w:p w:rsidR="00475681" w:rsidRPr="00190D95" w:rsidRDefault="00475681" w:rsidP="00475681">
            <w:pPr>
              <w:keepNext/>
              <w:jc w:val="both"/>
              <w:outlineLvl w:val="2"/>
              <w:rPr>
                <w:rFonts w:ascii="Times New Roman" w:eastAsia="Times New Roman" w:hAnsi="Times New Roman" w:cs="Times New Roman"/>
                <w:bCs/>
                <w:sz w:val="24"/>
                <w:szCs w:val="20"/>
              </w:rPr>
            </w:pPr>
            <w:r w:rsidRPr="00190D95">
              <w:rPr>
                <w:rFonts w:ascii="Times New Roman" w:eastAsia="Times New Roman" w:hAnsi="Times New Roman" w:cs="Times New Roman"/>
                <w:bCs/>
                <w:sz w:val="24"/>
                <w:szCs w:val="20"/>
              </w:rPr>
              <w:t>PE </w:t>
            </w:r>
            <w:r w:rsidRPr="00190D95">
              <w:rPr>
                <w:rFonts w:ascii="Times New Roman" w:eastAsia="Times New Roman" w:hAnsi="Times New Roman" w:cs="Times New Roman"/>
                <w:sz w:val="24"/>
                <w:szCs w:val="20"/>
              </w:rPr>
              <w:t xml:space="preserve">“The Foundation for Disposal of Good Will Compensation for the Immovable Property of Jewish Religious </w:t>
            </w:r>
            <w:proofErr w:type="gramStart"/>
            <w:r w:rsidRPr="00190D95">
              <w:rPr>
                <w:rFonts w:ascii="Times New Roman" w:eastAsia="Times New Roman" w:hAnsi="Times New Roman" w:cs="Times New Roman"/>
                <w:sz w:val="24"/>
                <w:szCs w:val="20"/>
              </w:rPr>
              <w:t>Communities“</w:t>
            </w:r>
            <w:proofErr w:type="gramEnd"/>
          </w:p>
          <w:p w:rsidR="00475681" w:rsidRPr="00190D95" w:rsidRDefault="00475681" w:rsidP="00475681">
            <w:pPr>
              <w:keepNext/>
              <w:jc w:val="both"/>
              <w:outlineLvl w:val="2"/>
              <w:rPr>
                <w:rFonts w:ascii="Times New Roman" w:eastAsia="Times New Roman" w:hAnsi="Times New Roman" w:cs="Times New Roman"/>
                <w:bCs/>
                <w:sz w:val="24"/>
                <w:szCs w:val="20"/>
              </w:rPr>
            </w:pPr>
            <w:r w:rsidRPr="00190D95">
              <w:rPr>
                <w:rFonts w:ascii="Times New Roman" w:eastAsia="MS Mincho" w:hAnsi="Times New Roman" w:cs="Times New Roman"/>
                <w:sz w:val="24"/>
                <w:szCs w:val="20"/>
              </w:rPr>
              <w:t xml:space="preserve">Company code: </w:t>
            </w:r>
            <w:r w:rsidRPr="00190D95">
              <w:rPr>
                <w:rFonts w:ascii="Times New Roman" w:eastAsia="Times New Roman" w:hAnsi="Times New Roman" w:cs="Times New Roman"/>
                <w:sz w:val="24"/>
                <w:szCs w:val="20"/>
              </w:rPr>
              <w:t>302702699</w:t>
            </w:r>
          </w:p>
          <w:p w:rsidR="00475681" w:rsidRPr="00190D95" w:rsidRDefault="00475681" w:rsidP="00475681">
            <w:pPr>
              <w:keepNext/>
              <w:jc w:val="both"/>
              <w:outlineLvl w:val="2"/>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Address: </w:t>
            </w:r>
            <w:proofErr w:type="spellStart"/>
            <w:r>
              <w:rPr>
                <w:rFonts w:ascii="Times New Roman" w:eastAsia="Times New Roman" w:hAnsi="Times New Roman" w:cs="Times New Roman"/>
                <w:sz w:val="24"/>
                <w:szCs w:val="20"/>
              </w:rPr>
              <w:t>Pylimo</w:t>
            </w:r>
            <w:proofErr w:type="spellEnd"/>
            <w:r>
              <w:rPr>
                <w:rFonts w:ascii="Times New Roman" w:eastAsia="Times New Roman" w:hAnsi="Times New Roman" w:cs="Times New Roman"/>
                <w:sz w:val="24"/>
                <w:szCs w:val="20"/>
              </w:rPr>
              <w:t xml:space="preserve"> Street</w:t>
            </w:r>
            <w:r w:rsidRPr="00190D95">
              <w:rPr>
                <w:rFonts w:ascii="Times New Roman" w:eastAsia="Times New Roman" w:hAnsi="Times New Roman" w:cs="Times New Roman"/>
                <w:sz w:val="24"/>
                <w:szCs w:val="20"/>
              </w:rPr>
              <w:t xml:space="preserve"> 4, Vilnius, Lithuania</w:t>
            </w:r>
          </w:p>
          <w:p w:rsidR="00475681" w:rsidRPr="00190D95" w:rsidRDefault="00475681" w:rsidP="00475681">
            <w:pPr>
              <w:keepNext/>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Tel. no.: </w:t>
            </w:r>
            <w:r w:rsidRPr="00475681">
              <w:rPr>
                <w:rFonts w:ascii="Times New Roman" w:eastAsia="Times New Roman" w:hAnsi="Times New Roman" w:cs="Times New Roman"/>
                <w:sz w:val="24"/>
                <w:szCs w:val="20"/>
              </w:rPr>
              <w:t>+370 650 91521</w:t>
            </w:r>
          </w:p>
          <w:p w:rsidR="00475681" w:rsidRPr="00190D95" w:rsidRDefault="00475681" w:rsidP="00475681">
            <w:pPr>
              <w:keepNext/>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E-mail: info@gvf.lt</w:t>
            </w:r>
          </w:p>
          <w:p w:rsidR="00475681" w:rsidRPr="00190D95" w:rsidRDefault="00475681" w:rsidP="00475681">
            <w:pPr>
              <w:keepNext/>
              <w:jc w:val="both"/>
              <w:outlineLvl w:val="2"/>
              <w:rPr>
                <w:rFonts w:ascii="Times New Roman" w:eastAsia="Times New Roman" w:hAnsi="Times New Roman" w:cs="Times New Roman"/>
                <w:sz w:val="24"/>
                <w:szCs w:val="20"/>
              </w:rPr>
            </w:pPr>
          </w:p>
          <w:p w:rsidR="00475681" w:rsidRPr="00190D95" w:rsidRDefault="00475681" w:rsidP="00475681">
            <w:pPr>
              <w:keepNext/>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__________________________</w:t>
            </w:r>
          </w:p>
          <w:p w:rsidR="00475681" w:rsidRPr="00190D95" w:rsidRDefault="00475681" w:rsidP="00475681">
            <w:pPr>
              <w:keepNext/>
              <w:jc w:val="both"/>
              <w:outlineLvl w:val="2"/>
              <w:rPr>
                <w:rFonts w:ascii="Times New Roman" w:eastAsia="MS Mincho" w:hAnsi="Times New Roman" w:cs="Times New Roman"/>
                <w:sz w:val="24"/>
                <w:szCs w:val="20"/>
              </w:rPr>
            </w:pPr>
            <w:r w:rsidRPr="00190D95">
              <w:rPr>
                <w:rFonts w:ascii="Times New Roman" w:eastAsia="Times New Roman" w:hAnsi="Times New Roman" w:cs="Times New Roman"/>
                <w:sz w:val="24"/>
                <w:szCs w:val="20"/>
              </w:rPr>
              <w:t xml:space="preserve">Director </w:t>
            </w:r>
            <w:r w:rsidRPr="00190D95">
              <w:rPr>
                <w:rFonts w:ascii="Times New Roman" w:eastAsia="MS Mincho" w:hAnsi="Times New Roman" w:cs="Times New Roman"/>
                <w:sz w:val="24"/>
                <w:szCs w:val="20"/>
              </w:rPr>
              <w:t xml:space="preserve"> </w:t>
            </w:r>
          </w:p>
          <w:p w:rsidR="00475681" w:rsidRPr="00190D95" w:rsidRDefault="00475681" w:rsidP="00475681">
            <w:pPr>
              <w:keepNext/>
              <w:jc w:val="both"/>
              <w:outlineLvl w:val="2"/>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Indrė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Rutkauskaitė</w:t>
            </w:r>
            <w:proofErr w:type="spellEnd"/>
          </w:p>
          <w:p w:rsidR="004E5337" w:rsidRDefault="00475681" w:rsidP="004E5337">
            <w:pPr>
              <w:keepNext/>
              <w:jc w:val="both"/>
              <w:outlineLvl w:val="2"/>
              <w:rPr>
                <w:rFonts w:ascii="Times New Roman" w:eastAsia="Times New Roman" w:hAnsi="Times New Roman" w:cs="Times New Roman"/>
              </w:rPr>
            </w:pPr>
            <w:r w:rsidRPr="00190D95">
              <w:rPr>
                <w:rFonts w:ascii="Times New Roman" w:eastAsia="Times New Roman" w:hAnsi="Times New Roman" w:cs="Times New Roman"/>
              </w:rPr>
              <w:t xml:space="preserve">                                                               </w:t>
            </w:r>
          </w:p>
          <w:p w:rsidR="00475681" w:rsidRPr="004E5337" w:rsidRDefault="004E5337" w:rsidP="004E5337">
            <w:pPr>
              <w:keepNext/>
              <w:jc w:val="center"/>
              <w:outlineLvl w:val="2"/>
              <w:rPr>
                <w:rFonts w:ascii="Times New Roman" w:eastAsia="Times New Roman" w:hAnsi="Times New Roman" w:cs="Times New Roman"/>
              </w:rPr>
            </w:pPr>
            <w:r>
              <w:rPr>
                <w:rFonts w:ascii="Times New Roman" w:eastAsia="Times New Roman" w:hAnsi="Times New Roman" w:cs="Times New Roman"/>
              </w:rPr>
              <w:t xml:space="preserve">                                                            </w:t>
            </w:r>
            <w:r w:rsidR="00475681" w:rsidRPr="00190D95">
              <w:rPr>
                <w:rFonts w:ascii="Times New Roman" w:eastAsia="Times New Roman" w:hAnsi="Times New Roman" w:cs="Times New Roman"/>
                <w:sz w:val="24"/>
                <w:szCs w:val="20"/>
              </w:rPr>
              <w:t>L.S.</w:t>
            </w:r>
          </w:p>
        </w:tc>
        <w:tc>
          <w:tcPr>
            <w:tcW w:w="5087" w:type="dxa"/>
          </w:tcPr>
          <w:p w:rsidR="00475681" w:rsidRPr="00190D95" w:rsidRDefault="00475681" w:rsidP="00475681">
            <w:pPr>
              <w:keepNext/>
              <w:jc w:val="both"/>
              <w:outlineLvl w:val="2"/>
              <w:rPr>
                <w:rFonts w:ascii="Times New Roman" w:eastAsia="Times New Roman" w:hAnsi="Times New Roman" w:cs="Times New Roman"/>
                <w:b/>
                <w:sz w:val="24"/>
                <w:szCs w:val="20"/>
                <w:u w:val="single"/>
              </w:rPr>
            </w:pPr>
            <w:r w:rsidRPr="00190D95">
              <w:rPr>
                <w:rFonts w:ascii="Times New Roman" w:eastAsia="Times New Roman" w:hAnsi="Times New Roman" w:cs="Times New Roman"/>
                <w:b/>
                <w:sz w:val="24"/>
                <w:szCs w:val="20"/>
                <w:u w:val="single"/>
              </w:rPr>
              <w:t>EXECUTOR</w:t>
            </w:r>
          </w:p>
          <w:p w:rsidR="00475681" w:rsidRPr="00190D95" w:rsidRDefault="00475681" w:rsidP="00475681">
            <w:pPr>
              <w:keepNext/>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Name:</w:t>
            </w:r>
          </w:p>
          <w:p w:rsidR="00475681" w:rsidRPr="00190D95" w:rsidRDefault="00475681" w:rsidP="00475681">
            <w:pPr>
              <w:keepNext/>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Company code:</w:t>
            </w:r>
          </w:p>
          <w:p w:rsidR="00475681" w:rsidRPr="00190D95" w:rsidRDefault="00475681" w:rsidP="00475681">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VAT payer code:</w:t>
            </w:r>
          </w:p>
          <w:p w:rsidR="00475681" w:rsidRPr="00190D95" w:rsidRDefault="00475681" w:rsidP="00475681">
            <w:pPr>
              <w:keepNext/>
              <w:jc w:val="both"/>
              <w:outlineLvl w:val="2"/>
              <w:rPr>
                <w:rFonts w:ascii="Times New Roman" w:eastAsia="Times New Roman" w:hAnsi="Times New Roman" w:cs="Times New Roman"/>
                <w:sz w:val="24"/>
                <w:szCs w:val="20"/>
              </w:rPr>
            </w:pPr>
            <w:r>
              <w:rPr>
                <w:rFonts w:ascii="Times New Roman" w:eastAsia="Times New Roman" w:hAnsi="Times New Roman" w:cs="Times New Roman"/>
                <w:sz w:val="24"/>
                <w:szCs w:val="20"/>
              </w:rPr>
              <w:t>Address</w:t>
            </w:r>
            <w:r w:rsidRPr="00190D95">
              <w:rPr>
                <w:rFonts w:ascii="Times New Roman" w:eastAsia="Times New Roman" w:hAnsi="Times New Roman" w:cs="Times New Roman"/>
                <w:sz w:val="24"/>
                <w:szCs w:val="20"/>
              </w:rPr>
              <w:t>:</w:t>
            </w:r>
          </w:p>
          <w:p w:rsidR="00475681" w:rsidRPr="00190D95" w:rsidRDefault="00475681" w:rsidP="00475681">
            <w:pPr>
              <w:keepNext/>
              <w:jc w:val="both"/>
              <w:outlineLvl w:val="2"/>
              <w:rPr>
                <w:rFonts w:ascii="Times New Roman" w:eastAsia="Times New Roman" w:hAnsi="Times New Roman" w:cs="Times New Roman"/>
                <w:sz w:val="24"/>
                <w:szCs w:val="20"/>
              </w:rPr>
            </w:pPr>
            <w:r>
              <w:rPr>
                <w:rFonts w:ascii="Times New Roman" w:eastAsia="Times New Roman" w:hAnsi="Times New Roman" w:cs="Times New Roman"/>
                <w:sz w:val="24"/>
                <w:szCs w:val="20"/>
              </w:rPr>
              <w:t>Tel.</w:t>
            </w:r>
            <w:r w:rsidRPr="00190D95">
              <w:rPr>
                <w:rFonts w:ascii="Times New Roman" w:eastAsia="Times New Roman" w:hAnsi="Times New Roman" w:cs="Times New Roman"/>
                <w:sz w:val="24"/>
                <w:szCs w:val="20"/>
              </w:rPr>
              <w:t xml:space="preserve"> no.: </w:t>
            </w:r>
          </w:p>
          <w:p w:rsidR="00475681" w:rsidRPr="00190D95" w:rsidRDefault="00475681" w:rsidP="00475681">
            <w:pPr>
              <w:keepNext/>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E-mail: </w:t>
            </w:r>
          </w:p>
          <w:p w:rsidR="00475681" w:rsidRPr="00190D95" w:rsidRDefault="00475681" w:rsidP="00475681">
            <w:pPr>
              <w:keepNext/>
              <w:jc w:val="both"/>
              <w:outlineLvl w:val="2"/>
              <w:rPr>
                <w:rFonts w:ascii="Times New Roman" w:eastAsia="Times New Roman" w:hAnsi="Times New Roman" w:cs="Times New Roman"/>
                <w:sz w:val="24"/>
                <w:szCs w:val="20"/>
              </w:rPr>
            </w:pPr>
            <w:r w:rsidRPr="00190D95">
              <w:rPr>
                <w:rFonts w:ascii="Times New Roman" w:eastAsia="Times New Roman" w:hAnsi="Times New Roman" w:cs="Times New Roman"/>
                <w:sz w:val="24"/>
                <w:szCs w:val="20"/>
              </w:rPr>
              <w:t xml:space="preserve">Bank account no.: </w:t>
            </w:r>
          </w:p>
          <w:p w:rsidR="00475681" w:rsidRDefault="00475681" w:rsidP="00475681">
            <w:pPr>
              <w:keepNext/>
              <w:jc w:val="both"/>
              <w:outlineLvl w:val="2"/>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Swift </w:t>
            </w:r>
            <w:r w:rsidRPr="00190D95">
              <w:rPr>
                <w:rFonts w:ascii="Times New Roman" w:eastAsia="Times New Roman" w:hAnsi="Times New Roman" w:cs="Times New Roman"/>
                <w:sz w:val="24"/>
                <w:szCs w:val="20"/>
              </w:rPr>
              <w:t xml:space="preserve">code </w:t>
            </w:r>
          </w:p>
          <w:p w:rsidR="004E5337" w:rsidRPr="00190D95" w:rsidRDefault="004E5337" w:rsidP="00475681">
            <w:pPr>
              <w:keepNext/>
              <w:jc w:val="both"/>
              <w:outlineLvl w:val="2"/>
              <w:rPr>
                <w:rFonts w:ascii="Times New Roman" w:eastAsia="Times New Roman" w:hAnsi="Times New Roman" w:cs="Times New Roman"/>
                <w:sz w:val="24"/>
                <w:szCs w:val="20"/>
              </w:rPr>
            </w:pPr>
          </w:p>
          <w:p w:rsidR="00475681" w:rsidRPr="00E029A1" w:rsidRDefault="00475681" w:rsidP="00475681">
            <w:pPr>
              <w:keepNext/>
              <w:jc w:val="both"/>
              <w:outlineLvl w:val="2"/>
              <w:rPr>
                <w:rFonts w:ascii="Times New Roman" w:eastAsia="Times New Roman" w:hAnsi="Times New Roman" w:cs="Times New Roman"/>
                <w:sz w:val="24"/>
                <w:szCs w:val="20"/>
              </w:rPr>
            </w:pPr>
            <w:r w:rsidRPr="00E029A1">
              <w:rPr>
                <w:rFonts w:ascii="Times New Roman" w:eastAsia="Times New Roman" w:hAnsi="Times New Roman" w:cs="Times New Roman"/>
                <w:sz w:val="24"/>
                <w:szCs w:val="20"/>
              </w:rPr>
              <w:t>_____________________________________</w:t>
            </w:r>
            <w:r>
              <w:rPr>
                <w:rFonts w:ascii="Times New Roman" w:eastAsia="Times New Roman" w:hAnsi="Times New Roman" w:cs="Times New Roman"/>
                <w:sz w:val="24"/>
                <w:szCs w:val="20"/>
              </w:rPr>
              <w:t>____</w:t>
            </w:r>
          </w:p>
          <w:p w:rsidR="00475681" w:rsidRPr="00E029A1" w:rsidRDefault="004E5337" w:rsidP="00475681">
            <w:pPr>
              <w:keepNext/>
              <w:jc w:val="both"/>
              <w:outlineLvl w:val="2"/>
              <w:rPr>
                <w:rFonts w:ascii="Times New Roman" w:eastAsia="Times New Roman" w:hAnsi="Times New Roman" w:cs="Times New Roman"/>
                <w:sz w:val="24"/>
                <w:szCs w:val="20"/>
              </w:rPr>
            </w:pPr>
            <w:r>
              <w:rPr>
                <w:rFonts w:ascii="Times New Roman" w:eastAsia="Times New Roman" w:hAnsi="Times New Roman" w:cs="Times New Roman"/>
                <w:sz w:val="24"/>
                <w:szCs w:val="20"/>
              </w:rPr>
              <w:t>(position, name, last name, signature)</w:t>
            </w:r>
          </w:p>
          <w:p w:rsidR="00475681" w:rsidRDefault="00475681" w:rsidP="00475681"/>
          <w:p w:rsidR="00475681" w:rsidRPr="00E029A1" w:rsidRDefault="00475681" w:rsidP="00475681">
            <w:pPr>
              <w:rPr>
                <w:rFonts w:ascii="Times New Roman" w:hAnsi="Times New Roman" w:cs="Times New Roman"/>
                <w:sz w:val="24"/>
                <w:szCs w:val="24"/>
              </w:rPr>
            </w:pPr>
            <w:r>
              <w:rPr>
                <w:rFonts w:ascii="Times New Roman" w:hAnsi="Times New Roman" w:cs="Times New Roman"/>
                <w:sz w:val="24"/>
                <w:szCs w:val="24"/>
              </w:rPr>
              <w:t xml:space="preserve">                                                                   </w:t>
            </w:r>
            <w:r w:rsidRPr="00E029A1">
              <w:rPr>
                <w:rFonts w:ascii="Times New Roman" w:hAnsi="Times New Roman" w:cs="Times New Roman"/>
                <w:sz w:val="24"/>
                <w:szCs w:val="24"/>
              </w:rPr>
              <w:t>L.S.</w:t>
            </w:r>
          </w:p>
          <w:p w:rsidR="00475681" w:rsidRDefault="00475681" w:rsidP="004A6565">
            <w:pPr>
              <w:jc w:val="both"/>
              <w:rPr>
                <w:rFonts w:ascii="Times New Roman" w:eastAsia="Times New Roman" w:hAnsi="Times New Roman" w:cs="Times New Roman"/>
                <w:sz w:val="24"/>
                <w:szCs w:val="20"/>
              </w:rPr>
            </w:pPr>
          </w:p>
        </w:tc>
      </w:tr>
    </w:tbl>
    <w:p w:rsidR="00475681" w:rsidRPr="00190D95" w:rsidRDefault="00475681" w:rsidP="004A6565">
      <w:pPr>
        <w:spacing w:after="0" w:line="240" w:lineRule="auto"/>
        <w:jc w:val="both"/>
        <w:rPr>
          <w:rFonts w:ascii="Times New Roman" w:eastAsia="Times New Roman" w:hAnsi="Times New Roman" w:cs="Times New Roman"/>
          <w:sz w:val="24"/>
          <w:szCs w:val="20"/>
        </w:rPr>
      </w:pPr>
    </w:p>
    <w:p w:rsidR="00190D95" w:rsidRPr="00190D95" w:rsidRDefault="00190D95" w:rsidP="004A6565">
      <w:pPr>
        <w:keepNext/>
        <w:spacing w:after="0" w:line="240" w:lineRule="auto"/>
        <w:jc w:val="both"/>
        <w:outlineLvl w:val="2"/>
        <w:rPr>
          <w:rFonts w:ascii="Times New Roman" w:eastAsia="Times New Roman" w:hAnsi="Times New Roman" w:cs="Times New Roman"/>
        </w:rPr>
      </w:pPr>
    </w:p>
    <w:p w:rsidR="00190D95" w:rsidRPr="00190D95" w:rsidRDefault="00190D95" w:rsidP="004A6565">
      <w:pPr>
        <w:spacing w:after="0" w:line="240" w:lineRule="auto"/>
        <w:jc w:val="both"/>
        <w:rPr>
          <w:rFonts w:ascii="Times New Roman" w:eastAsia="Times New Roman" w:hAnsi="Times New Roman" w:cs="Times New Roman"/>
          <w:sz w:val="24"/>
          <w:szCs w:val="20"/>
        </w:rPr>
      </w:pPr>
    </w:p>
    <w:p w:rsidR="00190D95" w:rsidRPr="00190D95" w:rsidRDefault="00190D95" w:rsidP="004A6565">
      <w:pPr>
        <w:spacing w:after="0" w:line="240" w:lineRule="auto"/>
        <w:jc w:val="both"/>
        <w:rPr>
          <w:rFonts w:ascii="Times New Roman" w:eastAsia="Times New Roman" w:hAnsi="Times New Roman" w:cs="Times New Roman"/>
          <w:sz w:val="24"/>
          <w:szCs w:val="20"/>
        </w:rPr>
      </w:pPr>
    </w:p>
    <w:p w:rsidR="00475681" w:rsidRPr="00E029A1" w:rsidRDefault="00475681">
      <w:pPr>
        <w:spacing w:after="0"/>
        <w:rPr>
          <w:rFonts w:ascii="Times New Roman" w:hAnsi="Times New Roman" w:cs="Times New Roman"/>
          <w:sz w:val="24"/>
          <w:szCs w:val="24"/>
        </w:rPr>
      </w:pPr>
    </w:p>
    <w:sectPr w:rsidR="00475681" w:rsidRPr="00E029A1" w:rsidSect="00306F4E">
      <w:headerReference w:type="default" r:id="rId14"/>
      <w:pgSz w:w="12240" w:h="15840"/>
      <w:pgMar w:top="1440" w:right="61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094" w:rsidRDefault="00A02094" w:rsidP="00190D95">
      <w:pPr>
        <w:spacing w:after="0" w:line="240" w:lineRule="auto"/>
      </w:pPr>
      <w:r>
        <w:separator/>
      </w:r>
    </w:p>
  </w:endnote>
  <w:endnote w:type="continuationSeparator" w:id="0">
    <w:p w:rsidR="00A02094" w:rsidRDefault="00A02094" w:rsidP="00190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094" w:rsidRDefault="00A02094" w:rsidP="00190D95">
      <w:pPr>
        <w:spacing w:after="0" w:line="240" w:lineRule="auto"/>
      </w:pPr>
      <w:r>
        <w:separator/>
      </w:r>
    </w:p>
  </w:footnote>
  <w:footnote w:type="continuationSeparator" w:id="0">
    <w:p w:rsidR="00A02094" w:rsidRDefault="00A02094" w:rsidP="00190D95">
      <w:pPr>
        <w:spacing w:after="0" w:line="240" w:lineRule="auto"/>
      </w:pPr>
      <w:r>
        <w:continuationSeparator/>
      </w:r>
    </w:p>
  </w:footnote>
  <w:footnote w:id="1">
    <w:p w:rsidR="00190D95" w:rsidRPr="0052703E" w:rsidRDefault="00190D95" w:rsidP="00190D95">
      <w:pPr>
        <w:pStyle w:val="FootnoteText"/>
      </w:pPr>
      <w:r>
        <w:rPr>
          <w:rStyle w:val="FootnoteReference"/>
        </w:rPr>
        <w:t>1</w:t>
      </w:r>
      <w:r>
        <w:t xml:space="preserve"> If documents, justifying the costs and activities and documents proving payment of the expenses are written in language other than Lithuanian, English or</w:t>
      </w:r>
      <w:r w:rsidR="00D71808">
        <w:t xml:space="preserve"> </w:t>
      </w:r>
      <w:r>
        <w:t>Russian, project executor together with these documents has to submit the translations into Lithuanian or English language optional.</w:t>
      </w:r>
    </w:p>
  </w:footnote>
  <w:footnote w:id="2">
    <w:p w:rsidR="00190D95" w:rsidRPr="0052703E" w:rsidRDefault="00190D95" w:rsidP="00190D95">
      <w:pPr>
        <w:pStyle w:val="FootnoteText"/>
        <w:rPr>
          <w:lang w:val="lt-LT"/>
        </w:rPr>
      </w:pPr>
      <w:r>
        <w:rPr>
          <w:rStyle w:val="FootnoteReference"/>
        </w:rPr>
        <w:t>2</w:t>
      </w:r>
      <w:r>
        <w:t xml:space="preserve"> </w:t>
      </w:r>
      <w:r w:rsidRPr="00BC5D56">
        <w:t xml:space="preserve">The release date of the publication is determined in accordance with the information given in the </w:t>
      </w:r>
      <w:r w:rsidR="004A6565" w:rsidRPr="00BC5D56">
        <w:t>statements</w:t>
      </w:r>
      <w:r w:rsidRPr="00BC5D56">
        <w:t xml:space="preserve"> of delivery and acceptance and/or documents of similar content, which formalize the acquisition of ownership of the publication.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582146"/>
      <w:docPartObj>
        <w:docPartGallery w:val="Page Numbers (Top of Page)"/>
        <w:docPartUnique/>
      </w:docPartObj>
    </w:sdtPr>
    <w:sdtEndPr>
      <w:rPr>
        <w:noProof/>
      </w:rPr>
    </w:sdtEndPr>
    <w:sdtContent>
      <w:p w:rsidR="00541A49" w:rsidRDefault="00541A49">
        <w:pPr>
          <w:pStyle w:val="Header"/>
          <w:jc w:val="center"/>
        </w:pPr>
        <w:r>
          <w:fldChar w:fldCharType="begin"/>
        </w:r>
        <w:r>
          <w:instrText xml:space="preserve"> PAGE   \* MERGEFORMAT </w:instrText>
        </w:r>
        <w:r>
          <w:fldChar w:fldCharType="separate"/>
        </w:r>
        <w:r w:rsidR="009E219F">
          <w:rPr>
            <w:noProof/>
          </w:rPr>
          <w:t>6</w:t>
        </w:r>
        <w:r>
          <w:rPr>
            <w:noProof/>
          </w:rPr>
          <w:fldChar w:fldCharType="end"/>
        </w:r>
      </w:p>
    </w:sdtContent>
  </w:sdt>
  <w:p w:rsidR="00541A49" w:rsidRDefault="00541A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4C1"/>
    <w:rsid w:val="0013576E"/>
    <w:rsid w:val="00190D95"/>
    <w:rsid w:val="00286123"/>
    <w:rsid w:val="00306F4E"/>
    <w:rsid w:val="00475681"/>
    <w:rsid w:val="004A6565"/>
    <w:rsid w:val="004E5337"/>
    <w:rsid w:val="00534709"/>
    <w:rsid w:val="00541887"/>
    <w:rsid w:val="00541A49"/>
    <w:rsid w:val="005C7A72"/>
    <w:rsid w:val="00661BF7"/>
    <w:rsid w:val="007E4F06"/>
    <w:rsid w:val="008104EC"/>
    <w:rsid w:val="00941729"/>
    <w:rsid w:val="009E219F"/>
    <w:rsid w:val="00A02094"/>
    <w:rsid w:val="00CC267A"/>
    <w:rsid w:val="00D323EE"/>
    <w:rsid w:val="00D71808"/>
    <w:rsid w:val="00E029A1"/>
    <w:rsid w:val="00E264C1"/>
    <w:rsid w:val="00EB4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76F5"/>
  <w15:chartTrackingRefBased/>
  <w15:docId w15:val="{2170A40B-C1FD-4408-A7E5-697AFE0E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90D95"/>
    <w:pPr>
      <w:spacing w:after="0" w:line="240" w:lineRule="auto"/>
      <w:jc w:val="both"/>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190D9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190D95"/>
    <w:rPr>
      <w:vertAlign w:val="superscript"/>
    </w:rPr>
  </w:style>
  <w:style w:type="paragraph" w:styleId="Header">
    <w:name w:val="header"/>
    <w:basedOn w:val="Normal"/>
    <w:link w:val="HeaderChar"/>
    <w:uiPriority w:val="99"/>
    <w:unhideWhenUsed/>
    <w:rsid w:val="00541A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49"/>
  </w:style>
  <w:style w:type="paragraph" w:styleId="Footer">
    <w:name w:val="footer"/>
    <w:basedOn w:val="Normal"/>
    <w:link w:val="FooterChar"/>
    <w:uiPriority w:val="99"/>
    <w:unhideWhenUsed/>
    <w:rsid w:val="00541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49"/>
  </w:style>
  <w:style w:type="character" w:styleId="Hyperlink">
    <w:name w:val="Hyperlink"/>
    <w:basedOn w:val="DefaultParagraphFont"/>
    <w:uiPriority w:val="99"/>
    <w:unhideWhenUsed/>
    <w:rsid w:val="00534709"/>
    <w:rPr>
      <w:color w:val="0563C1" w:themeColor="hyperlink"/>
      <w:u w:val="single"/>
    </w:rPr>
  </w:style>
  <w:style w:type="table" w:styleId="TableGrid">
    <w:name w:val="Table Grid"/>
    <w:basedOn w:val="TableNormal"/>
    <w:uiPriority w:val="39"/>
    <w:rsid w:val="00475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vf.lt/en/about-us/projects/reports/" TargetMode="External"/><Relationship Id="rId13" Type="http://schemas.openxmlformats.org/officeDocument/2006/relationships/hyperlink" Target="https://gvf.lt/en/" TargetMode="External"/><Relationship Id="rId3" Type="http://schemas.openxmlformats.org/officeDocument/2006/relationships/webSettings" Target="webSettings.xml"/><Relationship Id="rId7" Type="http://schemas.openxmlformats.org/officeDocument/2006/relationships/hyperlink" Target="mailto:info@gvf.lt" TargetMode="External"/><Relationship Id="rId12" Type="http://schemas.openxmlformats.org/officeDocument/2006/relationships/hyperlink" Target="https://gvf.lt/en/"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gvf.lt/en/"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rolandas@gvf.lt" TargetMode="External"/><Relationship Id="rId4" Type="http://schemas.openxmlformats.org/officeDocument/2006/relationships/footnotes" Target="footnotes.xml"/><Relationship Id="rId9" Type="http://schemas.openxmlformats.org/officeDocument/2006/relationships/hyperlink" Target="mailto:vilma@gvf.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8</Pages>
  <Words>4117</Words>
  <Characters>23468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cp:lastModifiedBy>
  <cp:revision>7</cp:revision>
  <dcterms:created xsi:type="dcterms:W3CDTF">2026-08-19T10:38:00Z</dcterms:created>
  <dcterms:modified xsi:type="dcterms:W3CDTF">2026-08-28T10:57:00Z</dcterms:modified>
</cp:coreProperties>
</file>